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17E5791"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1348FE">
        <w:rPr>
          <w:bCs/>
          <w:noProof w:val="0"/>
          <w:sz w:val="24"/>
          <w:szCs w:val="24"/>
        </w:rPr>
        <w:tab/>
      </w:r>
      <w:r w:rsidR="00BA1872">
        <w:rPr>
          <w:bCs/>
          <w:noProof w:val="0"/>
          <w:sz w:val="24"/>
          <w:szCs w:val="24"/>
        </w:rPr>
        <w:t>R1-</w:t>
      </w:r>
      <w:r w:rsidR="00165389" w:rsidRPr="00165389">
        <w:t xml:space="preserve"> </w:t>
      </w:r>
      <w:r w:rsidR="00165389" w:rsidRPr="00165389">
        <w:rPr>
          <w:bCs/>
          <w:noProof w:val="0"/>
          <w:sz w:val="24"/>
          <w:szCs w:val="24"/>
        </w:rPr>
        <w:t>2101249</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AC2E28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32AF0">
        <w:rPr>
          <w:rFonts w:cs="Arial"/>
          <w:b/>
          <w:bCs/>
          <w:sz w:val="24"/>
          <w:szCs w:val="24"/>
        </w:rPr>
        <w:t>7.2.11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A8339F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01644">
        <w:rPr>
          <w:rFonts w:ascii="Arial" w:hAnsi="Arial" w:cs="Arial"/>
          <w:b/>
          <w:bCs/>
          <w:sz w:val="24"/>
        </w:rPr>
        <w:t xml:space="preserve">Updates on </w:t>
      </w:r>
      <w:r w:rsidR="00632AF0">
        <w:rPr>
          <w:rFonts w:ascii="Arial" w:hAnsi="Arial" w:cs="Arial"/>
          <w:b/>
          <w:bCs/>
          <w:sz w:val="24"/>
        </w:rPr>
        <w:t>NR 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4326891E" w:rsidR="004A77B1" w:rsidRDefault="004A77B1" w:rsidP="00A64A6E">
      <w:bookmarkStart w:id="2" w:name="_Hlk510705081"/>
      <w:r>
        <w:t>RAN1#10</w:t>
      </w:r>
      <w:r w:rsidR="00632AF0">
        <w:t>3-e introduced further UE features</w:t>
      </w:r>
      <w:r w:rsidR="00121F9A">
        <w:t xml:space="preserve"> in [1]</w:t>
      </w:r>
      <w:r w:rsidR="00632AF0">
        <w:t>, including FG 22-8 “f</w:t>
      </w:r>
      <w:r w:rsidR="00632AF0" w:rsidRPr="00632AF0">
        <w:t>or SRS for CB PUSCH and antenna switching on FR1 with symbol level offset for aperiodic SRS transmission</w:t>
      </w:r>
      <w:r w:rsidR="00632AF0">
        <w:t xml:space="preserve">”. The introduction of this FG required introduction of </w:t>
      </w:r>
      <w:r w:rsidR="004266D7">
        <w:t>four related</w:t>
      </w:r>
      <w:r w:rsidR="00632AF0">
        <w:t xml:space="preserve"> FGs as well</w:t>
      </w:r>
      <w:r w:rsidR="004266D7">
        <w:t xml:space="preserve"> in order to avoid NBC issues appearing. </w:t>
      </w:r>
      <w:proofErr w:type="gramStart"/>
      <w:r w:rsidR="004266D7">
        <w:t>U</w:t>
      </w:r>
      <w:r w:rsidR="00632AF0">
        <w:t>nfortunately</w:t>
      </w:r>
      <w:proofErr w:type="gramEnd"/>
      <w:r w:rsidR="00632AF0">
        <w:t xml:space="preserve"> a correction is required on those </w:t>
      </w:r>
      <w:r w:rsidR="004266D7">
        <w:t xml:space="preserve">newly introduced </w:t>
      </w:r>
      <w:r w:rsidR="00632AF0">
        <w:t xml:space="preserve">FGs </w:t>
      </w:r>
      <w:r w:rsidR="004266D7">
        <w:t xml:space="preserve">in order </w:t>
      </w:r>
      <w:r w:rsidR="00632AF0">
        <w:t>to ensure the</w:t>
      </w:r>
      <w:r w:rsidR="004266D7">
        <w:t>y</w:t>
      </w:r>
      <w:r w:rsidR="00632AF0">
        <w:t xml:space="preserve"> indicate the functionality as intended by companies in RAN1#103-e. In this contribution we describe the problem with the current formulation</w:t>
      </w:r>
      <w:r w:rsidR="004266D7">
        <w:t>s</w:t>
      </w:r>
      <w:r w:rsidR="00632AF0">
        <w:t xml:space="preserve"> and propose a possible way to fix </w:t>
      </w:r>
      <w:r w:rsidR="004266D7">
        <w:t>them</w:t>
      </w:r>
      <w:r w:rsidR="00632AF0">
        <w:t>.</w:t>
      </w:r>
      <w:r w:rsidR="00FB1DDE">
        <w:t xml:space="preserve"> In addition, we provide our views on outstanding issues for Rel-16 NR UE features.</w:t>
      </w:r>
    </w:p>
    <w:p w14:paraId="71230483" w14:textId="6A6A979B" w:rsidR="00305297" w:rsidRDefault="00AE50E8" w:rsidP="00A23DCA">
      <w:pPr>
        <w:pStyle w:val="Heading1"/>
      </w:pPr>
      <w:r>
        <w:t xml:space="preserve">FGs related to </w:t>
      </w:r>
      <w:r w:rsidR="00D57F39">
        <w:t>SRS for CB PUSCH</w:t>
      </w:r>
      <w:r w:rsidR="00636369">
        <w:t xml:space="preserve"> and antenna switching</w:t>
      </w:r>
    </w:p>
    <w:p w14:paraId="73A82122" w14:textId="1FA723AC" w:rsidR="001F201D" w:rsidRDefault="00632AF0" w:rsidP="001F201D">
      <w:r>
        <w:t xml:space="preserve">In RAN1#103-e the following FG has been introduced: </w:t>
      </w:r>
    </w:p>
    <w:p w14:paraId="44D8FC33" w14:textId="70B324C2" w:rsidR="00874806" w:rsidRDefault="00874806" w:rsidP="004266D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w:t>
      </w:r>
      <w:r w:rsidR="004266D7">
        <w:t xml:space="preserve"> (r</w:t>
      </w:r>
      <w:r>
        <w:t>elevant fields only</w:t>
      </w:r>
      <w:r w:rsidR="004266D7">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5245"/>
        <w:gridCol w:w="1559"/>
      </w:tblGrid>
      <w:tr w:rsidR="00632AF0" w:rsidRPr="00A26EE6" w14:paraId="4D995337" w14:textId="77777777" w:rsidTr="00632AF0">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D359068" w14:textId="4BB047FC" w:rsidR="00632AF0" w:rsidRPr="00A26EE6" w:rsidRDefault="00632AF0" w:rsidP="00632AF0">
            <w:pPr>
              <w:pStyle w:val="TAH"/>
              <w:jc w:val="left"/>
              <w:rPr>
                <w:rFonts w:asciiTheme="majorHAnsi" w:hAnsiTheme="majorHAnsi" w:cstheme="majorHAnsi"/>
                <w:b w:val="0"/>
                <w:bCs/>
                <w:szCs w:val="18"/>
                <w:lang w:eastAsia="zh-CN"/>
              </w:rPr>
            </w:pPr>
            <w:r>
              <w:rPr>
                <w:rFonts w:hint="eastAsia"/>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F1C623" w14:textId="44C67799" w:rsidR="00632AF0" w:rsidRPr="00A26EE6" w:rsidRDefault="00632AF0" w:rsidP="00632AF0">
            <w:pPr>
              <w:pStyle w:val="TAH"/>
              <w:jc w:val="left"/>
              <w:rPr>
                <w:rFonts w:asciiTheme="majorHAnsi" w:hAnsiTheme="majorHAnsi" w:cstheme="majorHAnsi"/>
                <w:b w:val="0"/>
                <w:bCs/>
                <w:szCs w:val="18"/>
                <w:lang w:eastAsia="zh-CN"/>
              </w:rPr>
            </w:pPr>
            <w:r>
              <w:rPr>
                <w:rFonts w:hint="eastAsia"/>
              </w:rPr>
              <w:t>Feature group</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4B1D2E" w14:textId="0CE6F563" w:rsidR="00632AF0" w:rsidRPr="00A26EE6" w:rsidRDefault="00632AF0" w:rsidP="00632AF0">
            <w:pPr>
              <w:pStyle w:val="TAH"/>
              <w:jc w:val="left"/>
              <w:rPr>
                <w:rFonts w:asciiTheme="majorHAnsi" w:hAnsiTheme="majorHAnsi" w:cstheme="majorHAnsi"/>
                <w:b w:val="0"/>
                <w:bCs/>
                <w:szCs w:val="18"/>
                <w:lang w:eastAsia="zh-CN"/>
              </w:rPr>
            </w:pPr>
            <w:r>
              <w:rPr>
                <w:rFonts w:hint="eastAsia"/>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AB6046" w14:textId="13609169" w:rsidR="00632AF0" w:rsidRPr="00A26EE6" w:rsidRDefault="00632AF0" w:rsidP="00632AF0">
            <w:pPr>
              <w:pStyle w:val="TAH"/>
              <w:jc w:val="left"/>
              <w:rPr>
                <w:rFonts w:asciiTheme="majorHAnsi" w:hAnsiTheme="majorHAnsi" w:cstheme="majorHAnsi"/>
                <w:b w:val="0"/>
                <w:bCs/>
                <w:szCs w:val="18"/>
                <w:lang w:eastAsia="zh-CN"/>
              </w:rPr>
            </w:pPr>
            <w:r>
              <w:rPr>
                <w:rFonts w:hint="eastAsia"/>
              </w:rPr>
              <w:t>Prerequisite feature groups</w:t>
            </w:r>
          </w:p>
        </w:tc>
      </w:tr>
      <w:tr w:rsidR="00632AF0" w:rsidRPr="00121F9A" w14:paraId="0F361166" w14:textId="77777777" w:rsidTr="00632AF0">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D6849D" w14:textId="77777777" w:rsidR="00632AF0" w:rsidRPr="00121F9A" w:rsidRDefault="00632AF0" w:rsidP="00DB65ED">
            <w:pPr>
              <w:pStyle w:val="TAH"/>
              <w:jc w:val="left"/>
              <w:rPr>
                <w:rFonts w:cs="Arial"/>
                <w:b w:val="0"/>
                <w:bCs/>
                <w:szCs w:val="18"/>
                <w:lang w:eastAsia="zh-CN"/>
              </w:rPr>
            </w:pPr>
            <w:r w:rsidRPr="00121F9A">
              <w:rPr>
                <w:rFonts w:cs="Arial"/>
                <w:b w:val="0"/>
                <w:bCs/>
                <w:szCs w:val="18"/>
                <w:lang w:eastAsia="zh-CN"/>
              </w:rPr>
              <w:t>22-8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AA65A8" w14:textId="77777777" w:rsidR="00632AF0" w:rsidRPr="00121F9A" w:rsidRDefault="00632AF0" w:rsidP="00DB65ED">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0ACA15" w14:textId="77777777" w:rsidR="00632AF0" w:rsidRPr="00121F9A" w:rsidRDefault="00632AF0" w:rsidP="00DB65ED">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F73843" w14:textId="77777777" w:rsidR="00632AF0" w:rsidRPr="00121F9A" w:rsidRDefault="00632AF0" w:rsidP="00DB65ED">
            <w:pPr>
              <w:pStyle w:val="TAH"/>
              <w:jc w:val="left"/>
              <w:rPr>
                <w:rFonts w:cs="Arial"/>
                <w:b w:val="0"/>
                <w:bCs/>
                <w:szCs w:val="18"/>
                <w:lang w:eastAsia="zh-CN"/>
              </w:rPr>
            </w:pPr>
            <w:r w:rsidRPr="00121F9A">
              <w:rPr>
                <w:rFonts w:cs="Arial"/>
                <w:b w:val="0"/>
                <w:bCs/>
                <w:szCs w:val="18"/>
                <w:lang w:eastAsia="zh-CN"/>
              </w:rPr>
              <w:t>2-53</w:t>
            </w:r>
          </w:p>
        </w:tc>
      </w:tr>
    </w:tbl>
    <w:p w14:paraId="6A1034B4" w14:textId="10C2A977" w:rsidR="00632AF0" w:rsidRDefault="00632AF0" w:rsidP="001F201D"/>
    <w:p w14:paraId="0362DA43" w14:textId="013A9FFB" w:rsidR="003F379C" w:rsidRDefault="00632AF0" w:rsidP="001F201D">
      <w:r>
        <w:t>Given that the FG above introduces a constraint on</w:t>
      </w:r>
      <w:r w:rsidR="003F379C">
        <w:t xml:space="preserve"> how soon aperiodic SRS can be transmitted after it has been triggered by the gNB, there was a need to introduce updated versions of FGs 3-2, 3-5, 3-5a, and 3-5b as well. This has been done with introduction of FGs 22-8a/b/c/d. The envisioned operation is then as follows:</w:t>
      </w:r>
    </w:p>
    <w:p w14:paraId="2038F5F5" w14:textId="1E6905A3" w:rsidR="003F379C" w:rsidRPr="00121F9A" w:rsidRDefault="003F379C" w:rsidP="003F379C">
      <w:pPr>
        <w:pStyle w:val="ListParagraph"/>
        <w:numPr>
          <w:ilvl w:val="0"/>
          <w:numId w:val="28"/>
        </w:numPr>
        <w:rPr>
          <w:sz w:val="20"/>
          <w:szCs w:val="20"/>
        </w:rPr>
      </w:pPr>
      <w:r w:rsidRPr="00121F9A">
        <w:rPr>
          <w:sz w:val="20"/>
          <w:szCs w:val="20"/>
          <w:u w:val="single"/>
        </w:rPr>
        <w:t xml:space="preserve">UE </w:t>
      </w:r>
      <w:proofErr w:type="spellStart"/>
      <w:r w:rsidRPr="00121F9A">
        <w:rPr>
          <w:sz w:val="20"/>
          <w:szCs w:val="20"/>
          <w:u w:val="single"/>
        </w:rPr>
        <w:t>requires</w:t>
      </w:r>
      <w:proofErr w:type="spellEnd"/>
      <w:r w:rsidRPr="00121F9A">
        <w:rPr>
          <w:sz w:val="20"/>
          <w:szCs w:val="20"/>
          <w:u w:val="single"/>
        </w:rPr>
        <w:t xml:space="preserve"> </w:t>
      </w:r>
      <w:proofErr w:type="spellStart"/>
      <w:r w:rsidRPr="00121F9A">
        <w:rPr>
          <w:sz w:val="20"/>
          <w:szCs w:val="20"/>
          <w:u w:val="single"/>
        </w:rPr>
        <w:t>the</w:t>
      </w:r>
      <w:proofErr w:type="spellEnd"/>
      <w:r w:rsidRPr="00121F9A">
        <w:rPr>
          <w:sz w:val="20"/>
          <w:szCs w:val="20"/>
          <w:u w:val="single"/>
        </w:rPr>
        <w:t xml:space="preserve"> 19-symbol </w:t>
      </w:r>
      <w:proofErr w:type="spellStart"/>
      <w:r w:rsidRPr="00121F9A">
        <w:rPr>
          <w:sz w:val="20"/>
          <w:szCs w:val="20"/>
          <w:u w:val="single"/>
        </w:rPr>
        <w:t>gap</w:t>
      </w:r>
      <w:proofErr w:type="spellEnd"/>
      <w:r w:rsidRPr="00121F9A">
        <w:rPr>
          <w:sz w:val="20"/>
          <w:szCs w:val="20"/>
        </w:rPr>
        <w:t xml:space="preserve"> </w:t>
      </w:r>
      <w:proofErr w:type="spellStart"/>
      <w:r w:rsidRPr="00121F9A">
        <w:rPr>
          <w:sz w:val="20"/>
          <w:szCs w:val="20"/>
        </w:rPr>
        <w:t>between</w:t>
      </w:r>
      <w:proofErr w:type="spellEnd"/>
      <w:r w:rsidRPr="00121F9A">
        <w:rPr>
          <w:sz w:val="20"/>
          <w:szCs w:val="20"/>
        </w:rPr>
        <w:t xml:space="preserve"> </w:t>
      </w:r>
      <w:proofErr w:type="spellStart"/>
      <w:r w:rsidRPr="00121F9A">
        <w:rPr>
          <w:sz w:val="20"/>
          <w:szCs w:val="20"/>
        </w:rPr>
        <w:t>triggering</w:t>
      </w:r>
      <w:proofErr w:type="spellEnd"/>
      <w:r w:rsidRPr="00121F9A">
        <w:rPr>
          <w:sz w:val="20"/>
          <w:szCs w:val="20"/>
        </w:rPr>
        <w:t xml:space="preserve"> of </w:t>
      </w:r>
      <w:proofErr w:type="spellStart"/>
      <w:r w:rsidRPr="00121F9A">
        <w:rPr>
          <w:sz w:val="20"/>
          <w:szCs w:val="20"/>
        </w:rPr>
        <w:t>aperiodic</w:t>
      </w:r>
      <w:proofErr w:type="spellEnd"/>
      <w:r w:rsidRPr="00121F9A">
        <w:rPr>
          <w:sz w:val="20"/>
          <w:szCs w:val="20"/>
        </w:rPr>
        <w:t xml:space="preserve"> SRS and SRS transmission </w:t>
      </w:r>
      <w:proofErr w:type="spellStart"/>
      <w:r w:rsidRPr="00121F9A">
        <w:rPr>
          <w:sz w:val="20"/>
          <w:szCs w:val="20"/>
        </w:rPr>
        <w:t>under</w:t>
      </w:r>
      <w:proofErr w:type="spellEnd"/>
      <w:r w:rsidRPr="00121F9A">
        <w:rPr>
          <w:sz w:val="20"/>
          <w:szCs w:val="20"/>
        </w:rPr>
        <w:t xml:space="preserve"> </w:t>
      </w:r>
      <w:proofErr w:type="spellStart"/>
      <w:r w:rsidRPr="00121F9A">
        <w:rPr>
          <w:sz w:val="20"/>
          <w:szCs w:val="20"/>
        </w:rPr>
        <w:t>the</w:t>
      </w:r>
      <w:proofErr w:type="spellEnd"/>
      <w:r w:rsidRPr="00121F9A">
        <w:rPr>
          <w:sz w:val="20"/>
          <w:szCs w:val="20"/>
        </w:rPr>
        <w:t xml:space="preserve"> </w:t>
      </w:r>
      <w:proofErr w:type="spellStart"/>
      <w:r w:rsidRPr="00121F9A">
        <w:rPr>
          <w:sz w:val="20"/>
          <w:szCs w:val="20"/>
        </w:rPr>
        <w:t>conditions</w:t>
      </w:r>
      <w:proofErr w:type="spellEnd"/>
      <w:r w:rsidRPr="00121F9A">
        <w:rPr>
          <w:sz w:val="20"/>
          <w:szCs w:val="20"/>
        </w:rPr>
        <w:t xml:space="preserve"> </w:t>
      </w:r>
      <w:proofErr w:type="spellStart"/>
      <w:r w:rsidRPr="00121F9A">
        <w:rPr>
          <w:sz w:val="20"/>
          <w:szCs w:val="20"/>
        </w:rPr>
        <w:t>described</w:t>
      </w:r>
      <w:proofErr w:type="spellEnd"/>
      <w:r w:rsidRPr="00121F9A">
        <w:rPr>
          <w:sz w:val="20"/>
          <w:szCs w:val="20"/>
        </w:rPr>
        <w:t xml:space="preserve"> in FG 22-8: UE </w:t>
      </w:r>
      <w:proofErr w:type="spellStart"/>
      <w:r w:rsidRPr="00121F9A">
        <w:rPr>
          <w:sz w:val="20"/>
          <w:szCs w:val="20"/>
        </w:rPr>
        <w:t>indicates</w:t>
      </w:r>
      <w:proofErr w:type="spellEnd"/>
      <w:r w:rsidRPr="00121F9A">
        <w:rPr>
          <w:sz w:val="20"/>
          <w:szCs w:val="20"/>
        </w:rPr>
        <w:t xml:space="preserve"> </w:t>
      </w:r>
      <w:proofErr w:type="spellStart"/>
      <w:r w:rsidRPr="00121F9A">
        <w:rPr>
          <w:sz w:val="20"/>
          <w:szCs w:val="20"/>
        </w:rPr>
        <w:t>support</w:t>
      </w:r>
      <w:proofErr w:type="spellEnd"/>
      <w:r w:rsidRPr="00121F9A">
        <w:rPr>
          <w:sz w:val="20"/>
          <w:szCs w:val="20"/>
        </w:rPr>
        <w:t xml:space="preserve"> of 22-8 and </w:t>
      </w:r>
      <w:r w:rsidRPr="00121F9A">
        <w:rPr>
          <w:sz w:val="20"/>
          <w:szCs w:val="20"/>
          <w:u w:val="single"/>
        </w:rPr>
        <w:t xml:space="preserve">it </w:t>
      </w:r>
      <w:proofErr w:type="spellStart"/>
      <w:r w:rsidRPr="00121F9A">
        <w:rPr>
          <w:sz w:val="20"/>
          <w:szCs w:val="20"/>
          <w:u w:val="single"/>
        </w:rPr>
        <w:t>does</w:t>
      </w:r>
      <w:proofErr w:type="spellEnd"/>
      <w:r w:rsidRPr="00121F9A">
        <w:rPr>
          <w:sz w:val="20"/>
          <w:szCs w:val="20"/>
          <w:u w:val="single"/>
        </w:rPr>
        <w:t xml:space="preserve"> </w:t>
      </w:r>
      <w:proofErr w:type="spellStart"/>
      <w:r w:rsidRPr="00121F9A">
        <w:rPr>
          <w:sz w:val="20"/>
          <w:szCs w:val="20"/>
          <w:u w:val="single"/>
        </w:rPr>
        <w:t>not</w:t>
      </w:r>
      <w:proofErr w:type="spellEnd"/>
      <w:r w:rsidRPr="00121F9A">
        <w:rPr>
          <w:sz w:val="20"/>
          <w:szCs w:val="20"/>
          <w:u w:val="single"/>
        </w:rPr>
        <w:t xml:space="preserve"> </w:t>
      </w:r>
      <w:proofErr w:type="spellStart"/>
      <w:r w:rsidRPr="00121F9A">
        <w:rPr>
          <w:sz w:val="20"/>
          <w:szCs w:val="20"/>
          <w:u w:val="single"/>
        </w:rPr>
        <w:t>indicate</w:t>
      </w:r>
      <w:proofErr w:type="spellEnd"/>
      <w:r w:rsidRPr="00121F9A">
        <w:rPr>
          <w:sz w:val="20"/>
          <w:szCs w:val="20"/>
          <w:u w:val="single"/>
        </w:rPr>
        <w:t xml:space="preserve"> </w:t>
      </w:r>
      <w:proofErr w:type="spellStart"/>
      <w:r w:rsidRPr="00121F9A">
        <w:rPr>
          <w:sz w:val="20"/>
          <w:szCs w:val="20"/>
          <w:u w:val="single"/>
        </w:rPr>
        <w:t>support</w:t>
      </w:r>
      <w:proofErr w:type="spellEnd"/>
      <w:r w:rsidRPr="00121F9A">
        <w:rPr>
          <w:sz w:val="20"/>
          <w:szCs w:val="20"/>
          <w:u w:val="single"/>
        </w:rPr>
        <w:t xml:space="preserve"> of </w:t>
      </w:r>
      <w:proofErr w:type="spellStart"/>
      <w:r w:rsidRPr="00121F9A">
        <w:rPr>
          <w:sz w:val="20"/>
          <w:szCs w:val="20"/>
          <w:u w:val="single"/>
        </w:rPr>
        <w:t>FGs</w:t>
      </w:r>
      <w:proofErr w:type="spellEnd"/>
      <w:r w:rsidRPr="00121F9A">
        <w:rPr>
          <w:sz w:val="20"/>
          <w:szCs w:val="20"/>
          <w:u w:val="single"/>
        </w:rPr>
        <w:t xml:space="preserve"> 3-2, 3-5, 3-5a, </w:t>
      </w:r>
      <w:proofErr w:type="spellStart"/>
      <w:r w:rsidR="00121F9A">
        <w:rPr>
          <w:sz w:val="20"/>
          <w:szCs w:val="20"/>
          <w:u w:val="single"/>
        </w:rPr>
        <w:t>or</w:t>
      </w:r>
      <w:proofErr w:type="spellEnd"/>
      <w:r w:rsidRPr="00121F9A">
        <w:rPr>
          <w:sz w:val="20"/>
          <w:szCs w:val="20"/>
          <w:u w:val="single"/>
        </w:rPr>
        <w:t xml:space="preserve"> 3-5b</w:t>
      </w:r>
      <w:r w:rsidRPr="00121F9A">
        <w:rPr>
          <w:sz w:val="20"/>
          <w:szCs w:val="20"/>
        </w:rPr>
        <w:t xml:space="preserve">. </w:t>
      </w:r>
      <w:proofErr w:type="spellStart"/>
      <w:r w:rsidRPr="00121F9A">
        <w:rPr>
          <w:sz w:val="20"/>
          <w:szCs w:val="20"/>
        </w:rPr>
        <w:t>Instead</w:t>
      </w:r>
      <w:proofErr w:type="spellEnd"/>
      <w:r w:rsidRPr="00121F9A">
        <w:rPr>
          <w:sz w:val="20"/>
          <w:szCs w:val="20"/>
        </w:rPr>
        <w:t xml:space="preserve">, it </w:t>
      </w:r>
      <w:proofErr w:type="spellStart"/>
      <w:r w:rsidRPr="00121F9A">
        <w:rPr>
          <w:sz w:val="20"/>
          <w:szCs w:val="20"/>
        </w:rPr>
        <w:t>may</w:t>
      </w:r>
      <w:proofErr w:type="spellEnd"/>
      <w:r w:rsidRPr="00121F9A">
        <w:rPr>
          <w:sz w:val="20"/>
          <w:szCs w:val="20"/>
        </w:rPr>
        <w:t xml:space="preserve"> </w:t>
      </w:r>
      <w:proofErr w:type="spellStart"/>
      <w:r w:rsidRPr="00121F9A">
        <w:rPr>
          <w:sz w:val="20"/>
          <w:szCs w:val="20"/>
        </w:rPr>
        <w:t>indicate</w:t>
      </w:r>
      <w:proofErr w:type="spellEnd"/>
      <w:r w:rsidRPr="00121F9A">
        <w:rPr>
          <w:sz w:val="20"/>
          <w:szCs w:val="20"/>
        </w:rPr>
        <w:t xml:space="preserve"> </w:t>
      </w:r>
      <w:proofErr w:type="spellStart"/>
      <w:r w:rsidRPr="00121F9A">
        <w:rPr>
          <w:sz w:val="20"/>
          <w:szCs w:val="20"/>
        </w:rPr>
        <w:t>any</w:t>
      </w:r>
      <w:proofErr w:type="spellEnd"/>
      <w:r w:rsidRPr="00121F9A">
        <w:rPr>
          <w:sz w:val="20"/>
          <w:szCs w:val="20"/>
        </w:rPr>
        <w:t xml:space="preserve"> of 22-8a/b/c/d, </w:t>
      </w:r>
      <w:proofErr w:type="spellStart"/>
      <w:r w:rsidRPr="00121F9A">
        <w:rPr>
          <w:sz w:val="20"/>
          <w:szCs w:val="20"/>
        </w:rPr>
        <w:t>if</w:t>
      </w:r>
      <w:proofErr w:type="spellEnd"/>
      <w:r w:rsidRPr="00121F9A">
        <w:rPr>
          <w:sz w:val="20"/>
          <w:szCs w:val="20"/>
        </w:rPr>
        <w:t xml:space="preserve"> </w:t>
      </w:r>
      <w:proofErr w:type="spellStart"/>
      <w:r w:rsidRPr="00121F9A">
        <w:rPr>
          <w:sz w:val="20"/>
          <w:szCs w:val="20"/>
        </w:rPr>
        <w:t>needed</w:t>
      </w:r>
      <w:proofErr w:type="spellEnd"/>
      <w:r w:rsidRPr="00121F9A">
        <w:rPr>
          <w:sz w:val="20"/>
          <w:szCs w:val="20"/>
        </w:rPr>
        <w:t>.</w:t>
      </w:r>
    </w:p>
    <w:p w14:paraId="3833FFDA" w14:textId="79F792FF" w:rsidR="003F379C" w:rsidRPr="00121F9A" w:rsidRDefault="003F379C" w:rsidP="003F379C">
      <w:pPr>
        <w:pStyle w:val="ListParagraph"/>
        <w:numPr>
          <w:ilvl w:val="0"/>
          <w:numId w:val="28"/>
        </w:numPr>
        <w:rPr>
          <w:sz w:val="20"/>
          <w:szCs w:val="20"/>
        </w:rPr>
      </w:pPr>
      <w:r w:rsidRPr="00121F9A">
        <w:rPr>
          <w:sz w:val="20"/>
          <w:szCs w:val="20"/>
          <w:u w:val="single"/>
        </w:rPr>
        <w:t xml:space="preserve">UE </w:t>
      </w:r>
      <w:proofErr w:type="spellStart"/>
      <w:r w:rsidRPr="00121F9A">
        <w:rPr>
          <w:sz w:val="20"/>
          <w:szCs w:val="20"/>
          <w:u w:val="single"/>
        </w:rPr>
        <w:t>does</w:t>
      </w:r>
      <w:proofErr w:type="spellEnd"/>
      <w:r w:rsidRPr="00121F9A">
        <w:rPr>
          <w:sz w:val="20"/>
          <w:szCs w:val="20"/>
          <w:u w:val="single"/>
        </w:rPr>
        <w:t xml:space="preserve"> </w:t>
      </w:r>
      <w:proofErr w:type="spellStart"/>
      <w:r w:rsidRPr="00121F9A">
        <w:rPr>
          <w:sz w:val="20"/>
          <w:szCs w:val="20"/>
          <w:u w:val="single"/>
        </w:rPr>
        <w:t>not</w:t>
      </w:r>
      <w:proofErr w:type="spellEnd"/>
      <w:r w:rsidRPr="00121F9A">
        <w:rPr>
          <w:sz w:val="20"/>
          <w:szCs w:val="20"/>
          <w:u w:val="single"/>
        </w:rPr>
        <w:t xml:space="preserve"> </w:t>
      </w:r>
      <w:proofErr w:type="spellStart"/>
      <w:r w:rsidRPr="00121F9A">
        <w:rPr>
          <w:sz w:val="20"/>
          <w:szCs w:val="20"/>
          <w:u w:val="single"/>
        </w:rPr>
        <w:t>require</w:t>
      </w:r>
      <w:proofErr w:type="spellEnd"/>
      <w:r w:rsidRPr="00121F9A">
        <w:rPr>
          <w:sz w:val="20"/>
          <w:szCs w:val="20"/>
          <w:u w:val="single"/>
        </w:rPr>
        <w:t xml:space="preserve"> </w:t>
      </w:r>
      <w:proofErr w:type="spellStart"/>
      <w:r w:rsidRPr="00121F9A">
        <w:rPr>
          <w:sz w:val="20"/>
          <w:szCs w:val="20"/>
          <w:u w:val="single"/>
        </w:rPr>
        <w:t>the</w:t>
      </w:r>
      <w:proofErr w:type="spellEnd"/>
      <w:r w:rsidRPr="00121F9A">
        <w:rPr>
          <w:sz w:val="20"/>
          <w:szCs w:val="20"/>
          <w:u w:val="single"/>
        </w:rPr>
        <w:t xml:space="preserve"> 19-symbol </w:t>
      </w:r>
      <w:proofErr w:type="spellStart"/>
      <w:r w:rsidRPr="00121F9A">
        <w:rPr>
          <w:sz w:val="20"/>
          <w:szCs w:val="20"/>
          <w:u w:val="single"/>
        </w:rPr>
        <w:t>gap</w:t>
      </w:r>
      <w:proofErr w:type="spellEnd"/>
      <w:r w:rsidRPr="00121F9A">
        <w:rPr>
          <w:sz w:val="20"/>
          <w:szCs w:val="20"/>
        </w:rPr>
        <w:t xml:space="preserve"> </w:t>
      </w:r>
      <w:proofErr w:type="spellStart"/>
      <w:r w:rsidRPr="00121F9A">
        <w:rPr>
          <w:sz w:val="20"/>
          <w:szCs w:val="20"/>
        </w:rPr>
        <w:t>between</w:t>
      </w:r>
      <w:proofErr w:type="spellEnd"/>
      <w:r w:rsidRPr="00121F9A">
        <w:rPr>
          <w:sz w:val="20"/>
          <w:szCs w:val="20"/>
        </w:rPr>
        <w:t xml:space="preserve"> </w:t>
      </w:r>
      <w:proofErr w:type="spellStart"/>
      <w:r w:rsidRPr="00121F9A">
        <w:rPr>
          <w:sz w:val="20"/>
          <w:szCs w:val="20"/>
        </w:rPr>
        <w:t>triggering</w:t>
      </w:r>
      <w:proofErr w:type="spellEnd"/>
      <w:r w:rsidRPr="00121F9A">
        <w:rPr>
          <w:sz w:val="20"/>
          <w:szCs w:val="20"/>
        </w:rPr>
        <w:t xml:space="preserve"> of </w:t>
      </w:r>
      <w:proofErr w:type="spellStart"/>
      <w:r w:rsidRPr="00121F9A">
        <w:rPr>
          <w:sz w:val="20"/>
          <w:szCs w:val="20"/>
        </w:rPr>
        <w:t>aperiodic</w:t>
      </w:r>
      <w:proofErr w:type="spellEnd"/>
      <w:r w:rsidRPr="00121F9A">
        <w:rPr>
          <w:sz w:val="20"/>
          <w:szCs w:val="20"/>
        </w:rPr>
        <w:t xml:space="preserve"> SRS and SRS transmission </w:t>
      </w:r>
      <w:proofErr w:type="spellStart"/>
      <w:r w:rsidRPr="00121F9A">
        <w:rPr>
          <w:sz w:val="20"/>
          <w:szCs w:val="20"/>
        </w:rPr>
        <w:t>under</w:t>
      </w:r>
      <w:proofErr w:type="spellEnd"/>
      <w:r w:rsidRPr="00121F9A">
        <w:rPr>
          <w:sz w:val="20"/>
          <w:szCs w:val="20"/>
        </w:rPr>
        <w:t xml:space="preserve"> </w:t>
      </w:r>
      <w:proofErr w:type="spellStart"/>
      <w:r w:rsidRPr="00121F9A">
        <w:rPr>
          <w:sz w:val="20"/>
          <w:szCs w:val="20"/>
        </w:rPr>
        <w:t>the</w:t>
      </w:r>
      <w:proofErr w:type="spellEnd"/>
      <w:r w:rsidRPr="00121F9A">
        <w:rPr>
          <w:sz w:val="20"/>
          <w:szCs w:val="20"/>
        </w:rPr>
        <w:t xml:space="preserve"> </w:t>
      </w:r>
      <w:proofErr w:type="spellStart"/>
      <w:r w:rsidRPr="00121F9A">
        <w:rPr>
          <w:sz w:val="20"/>
          <w:szCs w:val="20"/>
        </w:rPr>
        <w:t>conditions</w:t>
      </w:r>
      <w:proofErr w:type="spellEnd"/>
      <w:r w:rsidRPr="00121F9A">
        <w:rPr>
          <w:sz w:val="20"/>
          <w:szCs w:val="20"/>
        </w:rPr>
        <w:t xml:space="preserve"> </w:t>
      </w:r>
      <w:proofErr w:type="spellStart"/>
      <w:r w:rsidRPr="00121F9A">
        <w:rPr>
          <w:sz w:val="20"/>
          <w:szCs w:val="20"/>
        </w:rPr>
        <w:t>described</w:t>
      </w:r>
      <w:proofErr w:type="spellEnd"/>
      <w:r w:rsidRPr="00121F9A">
        <w:rPr>
          <w:sz w:val="20"/>
          <w:szCs w:val="20"/>
        </w:rPr>
        <w:t xml:space="preserve"> in FG 22-8: UE </w:t>
      </w:r>
      <w:proofErr w:type="spellStart"/>
      <w:r w:rsidRPr="00121F9A">
        <w:rPr>
          <w:sz w:val="20"/>
          <w:szCs w:val="20"/>
        </w:rPr>
        <w:t>does</w:t>
      </w:r>
      <w:proofErr w:type="spellEnd"/>
      <w:r w:rsidRPr="00121F9A">
        <w:rPr>
          <w:sz w:val="20"/>
          <w:szCs w:val="20"/>
        </w:rPr>
        <w:t xml:space="preserve"> </w:t>
      </w:r>
      <w:proofErr w:type="spellStart"/>
      <w:r w:rsidRPr="00121F9A">
        <w:rPr>
          <w:sz w:val="20"/>
          <w:szCs w:val="20"/>
        </w:rPr>
        <w:t>not</w:t>
      </w:r>
      <w:proofErr w:type="spellEnd"/>
      <w:r w:rsidRPr="00121F9A">
        <w:rPr>
          <w:sz w:val="20"/>
          <w:szCs w:val="20"/>
        </w:rPr>
        <w:t xml:space="preserve"> </w:t>
      </w:r>
      <w:proofErr w:type="spellStart"/>
      <w:r w:rsidRPr="00121F9A">
        <w:rPr>
          <w:sz w:val="20"/>
          <w:szCs w:val="20"/>
        </w:rPr>
        <w:t>indicate</w:t>
      </w:r>
      <w:proofErr w:type="spellEnd"/>
      <w:r w:rsidRPr="00121F9A">
        <w:rPr>
          <w:sz w:val="20"/>
          <w:szCs w:val="20"/>
        </w:rPr>
        <w:t xml:space="preserve"> </w:t>
      </w:r>
      <w:proofErr w:type="spellStart"/>
      <w:r w:rsidRPr="00121F9A">
        <w:rPr>
          <w:sz w:val="20"/>
          <w:szCs w:val="20"/>
        </w:rPr>
        <w:t>support</w:t>
      </w:r>
      <w:proofErr w:type="spellEnd"/>
      <w:r w:rsidRPr="00121F9A">
        <w:rPr>
          <w:sz w:val="20"/>
          <w:szCs w:val="20"/>
        </w:rPr>
        <w:t xml:space="preserve"> of 22-8, and </w:t>
      </w:r>
      <w:r w:rsidRPr="00121F9A">
        <w:rPr>
          <w:sz w:val="20"/>
          <w:szCs w:val="20"/>
          <w:u w:val="single"/>
        </w:rPr>
        <w:t xml:space="preserve">it </w:t>
      </w:r>
      <w:proofErr w:type="spellStart"/>
      <w:r w:rsidRPr="00121F9A">
        <w:rPr>
          <w:sz w:val="20"/>
          <w:szCs w:val="20"/>
          <w:u w:val="single"/>
        </w:rPr>
        <w:t>may</w:t>
      </w:r>
      <w:proofErr w:type="spellEnd"/>
      <w:r w:rsidRPr="00121F9A">
        <w:rPr>
          <w:sz w:val="20"/>
          <w:szCs w:val="20"/>
          <w:u w:val="single"/>
        </w:rPr>
        <w:t xml:space="preserve"> </w:t>
      </w:r>
      <w:proofErr w:type="spellStart"/>
      <w:r w:rsidRPr="00121F9A">
        <w:rPr>
          <w:sz w:val="20"/>
          <w:szCs w:val="20"/>
          <w:u w:val="single"/>
        </w:rPr>
        <w:t>indicate</w:t>
      </w:r>
      <w:proofErr w:type="spellEnd"/>
      <w:r w:rsidRPr="00121F9A">
        <w:rPr>
          <w:sz w:val="20"/>
          <w:szCs w:val="20"/>
          <w:u w:val="single"/>
        </w:rPr>
        <w:t xml:space="preserve"> </w:t>
      </w:r>
      <w:proofErr w:type="spellStart"/>
      <w:r w:rsidRPr="00121F9A">
        <w:rPr>
          <w:sz w:val="20"/>
          <w:szCs w:val="20"/>
          <w:u w:val="single"/>
        </w:rPr>
        <w:t>support</w:t>
      </w:r>
      <w:proofErr w:type="spellEnd"/>
      <w:r w:rsidRPr="00121F9A">
        <w:rPr>
          <w:sz w:val="20"/>
          <w:szCs w:val="20"/>
          <w:u w:val="single"/>
        </w:rPr>
        <w:t xml:space="preserve"> of Rel-15 </w:t>
      </w:r>
      <w:proofErr w:type="spellStart"/>
      <w:r w:rsidRPr="00121F9A">
        <w:rPr>
          <w:sz w:val="20"/>
          <w:szCs w:val="20"/>
          <w:u w:val="single"/>
        </w:rPr>
        <w:t>FGs</w:t>
      </w:r>
      <w:proofErr w:type="spellEnd"/>
      <w:r w:rsidRPr="00121F9A">
        <w:rPr>
          <w:sz w:val="20"/>
          <w:szCs w:val="20"/>
          <w:u w:val="single"/>
        </w:rPr>
        <w:t xml:space="preserve"> 3-2, 3-5, 3-5a, </w:t>
      </w:r>
      <w:proofErr w:type="spellStart"/>
      <w:r w:rsidR="00121F9A">
        <w:rPr>
          <w:sz w:val="20"/>
          <w:szCs w:val="20"/>
          <w:u w:val="single"/>
        </w:rPr>
        <w:t>or</w:t>
      </w:r>
      <w:proofErr w:type="spellEnd"/>
      <w:r w:rsidRPr="00121F9A">
        <w:rPr>
          <w:sz w:val="20"/>
          <w:szCs w:val="20"/>
          <w:u w:val="single"/>
        </w:rPr>
        <w:t xml:space="preserve"> 3-5b,</w:t>
      </w:r>
      <w:r w:rsidRPr="00121F9A">
        <w:rPr>
          <w:sz w:val="20"/>
          <w:szCs w:val="20"/>
        </w:rPr>
        <w:t xml:space="preserve"> </w:t>
      </w:r>
      <w:proofErr w:type="spellStart"/>
      <w:r w:rsidRPr="00121F9A">
        <w:rPr>
          <w:sz w:val="20"/>
          <w:szCs w:val="20"/>
        </w:rPr>
        <w:t>if</w:t>
      </w:r>
      <w:proofErr w:type="spellEnd"/>
      <w:r w:rsidRPr="00121F9A">
        <w:rPr>
          <w:sz w:val="20"/>
          <w:szCs w:val="20"/>
        </w:rPr>
        <w:t xml:space="preserve"> </w:t>
      </w:r>
      <w:proofErr w:type="spellStart"/>
      <w:r w:rsidRPr="00121F9A">
        <w:rPr>
          <w:sz w:val="20"/>
          <w:szCs w:val="20"/>
        </w:rPr>
        <w:t>needed</w:t>
      </w:r>
      <w:proofErr w:type="spellEnd"/>
      <w:r w:rsidRPr="00121F9A">
        <w:rPr>
          <w:sz w:val="20"/>
          <w:szCs w:val="20"/>
        </w:rPr>
        <w:t>.</w:t>
      </w:r>
    </w:p>
    <w:p w14:paraId="3549F3A5" w14:textId="6F76DE9F" w:rsidR="003F379C" w:rsidRDefault="003F379C" w:rsidP="003F379C"/>
    <w:p w14:paraId="3E475C4B" w14:textId="06213E90" w:rsidR="003F379C" w:rsidRDefault="003F379C" w:rsidP="003F379C">
      <w:r>
        <w:t>Unfortunately, this is not supported by the current definition of FGs 22-8a/b/c/d</w:t>
      </w:r>
      <w:r w:rsidR="00121F9A">
        <w:t>,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4416D7A7" w14:textId="1E03174F" w:rsidR="00874806" w:rsidRDefault="00874806" w:rsidP="004266D7">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Definition of FGs 22-8a/b/c/d</w:t>
      </w:r>
      <w:r w:rsidR="004266D7">
        <w:t xml:space="preserve"> (</w:t>
      </w:r>
      <w:r>
        <w:t>relevant fields only</w:t>
      </w:r>
      <w:r w:rsidR="004266D7">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5245"/>
        <w:gridCol w:w="1559"/>
      </w:tblGrid>
      <w:tr w:rsidR="003F379C" w:rsidRPr="00A26EE6" w14:paraId="06B08856" w14:textId="77777777" w:rsidTr="00DB65ED">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6B9B17" w14:textId="77777777" w:rsidR="003F379C" w:rsidRPr="00A26EE6" w:rsidRDefault="003F379C" w:rsidP="00DB65ED">
            <w:pPr>
              <w:pStyle w:val="TAH"/>
              <w:jc w:val="left"/>
              <w:rPr>
                <w:rFonts w:asciiTheme="majorHAnsi" w:hAnsiTheme="majorHAnsi" w:cstheme="majorHAnsi"/>
                <w:b w:val="0"/>
                <w:bCs/>
                <w:szCs w:val="18"/>
                <w:lang w:eastAsia="zh-CN"/>
              </w:rPr>
            </w:pPr>
            <w:r>
              <w:rPr>
                <w:rFonts w:hint="eastAsia"/>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297AE7" w14:textId="77777777" w:rsidR="003F379C" w:rsidRPr="00A26EE6" w:rsidRDefault="003F379C" w:rsidP="00DB65ED">
            <w:pPr>
              <w:pStyle w:val="TAH"/>
              <w:jc w:val="left"/>
              <w:rPr>
                <w:rFonts w:asciiTheme="majorHAnsi" w:hAnsiTheme="majorHAnsi" w:cstheme="majorHAnsi"/>
                <w:b w:val="0"/>
                <w:bCs/>
                <w:szCs w:val="18"/>
                <w:lang w:eastAsia="zh-CN"/>
              </w:rPr>
            </w:pPr>
            <w:r>
              <w:rPr>
                <w:rFonts w:hint="eastAsia"/>
              </w:rPr>
              <w:t>Feature group</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5CB695" w14:textId="77777777" w:rsidR="003F379C" w:rsidRPr="00A26EE6" w:rsidRDefault="003F379C" w:rsidP="00DB65ED">
            <w:pPr>
              <w:pStyle w:val="TAH"/>
              <w:jc w:val="left"/>
              <w:rPr>
                <w:rFonts w:asciiTheme="majorHAnsi" w:hAnsiTheme="majorHAnsi" w:cstheme="majorHAnsi"/>
                <w:b w:val="0"/>
                <w:bCs/>
                <w:szCs w:val="18"/>
                <w:lang w:eastAsia="zh-CN"/>
              </w:rPr>
            </w:pPr>
            <w:r>
              <w:rPr>
                <w:rFonts w:hint="eastAsia"/>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D515C2" w14:textId="77777777" w:rsidR="003F379C" w:rsidRPr="00A26EE6" w:rsidRDefault="003F379C" w:rsidP="00DB65ED">
            <w:pPr>
              <w:pStyle w:val="TAH"/>
              <w:jc w:val="left"/>
              <w:rPr>
                <w:rFonts w:asciiTheme="majorHAnsi" w:hAnsiTheme="majorHAnsi" w:cstheme="majorHAnsi"/>
                <w:b w:val="0"/>
                <w:bCs/>
                <w:szCs w:val="18"/>
                <w:lang w:eastAsia="zh-CN"/>
              </w:rPr>
            </w:pPr>
            <w:r>
              <w:rPr>
                <w:rFonts w:hint="eastAsia"/>
              </w:rPr>
              <w:t>Prerequisite feature groups</w:t>
            </w:r>
          </w:p>
        </w:tc>
      </w:tr>
      <w:tr w:rsidR="003F379C" w:rsidRPr="00A26EE6" w14:paraId="3B51C7EA" w14:textId="77777777" w:rsidTr="003F379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BF7024" w14:textId="77777777" w:rsidR="003F379C" w:rsidRPr="003F379C" w:rsidRDefault="003F379C" w:rsidP="00DB65ED">
            <w:pPr>
              <w:pStyle w:val="TAH"/>
              <w:jc w:val="left"/>
              <w:rPr>
                <w:b w:val="0"/>
                <w:bCs/>
              </w:rPr>
            </w:pPr>
            <w:r w:rsidRPr="003F379C">
              <w:rPr>
                <w:b w:val="0"/>
                <w:bCs/>
              </w:rPr>
              <w:t>22-8a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3DD943" w14:textId="77777777" w:rsidR="003F379C" w:rsidRPr="003F379C" w:rsidRDefault="003F379C" w:rsidP="00DB65ED">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C4C46B"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rPr>
            </w:pPr>
            <w:r w:rsidRPr="003F379C">
              <w:rPr>
                <w:rFonts w:ascii="Arial" w:hAnsi="Arial"/>
                <w:bCs/>
                <w:sz w:val="18"/>
                <w:highlight w:val="yellow"/>
              </w:rPr>
              <w:t>A UE supports FG 3-2</w:t>
            </w:r>
          </w:p>
          <w:p w14:paraId="48B017FC"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4F398" w14:textId="77777777" w:rsidR="003F379C" w:rsidRPr="003F379C" w:rsidRDefault="003F379C" w:rsidP="00DB65ED">
            <w:pPr>
              <w:pStyle w:val="TAH"/>
              <w:jc w:val="left"/>
            </w:pPr>
            <w:r w:rsidRPr="003F379C">
              <w:rPr>
                <w:highlight w:val="yellow"/>
              </w:rPr>
              <w:t>3-2,</w:t>
            </w:r>
            <w:r w:rsidRPr="003F379C">
              <w:t xml:space="preserve"> 2-53</w:t>
            </w:r>
          </w:p>
        </w:tc>
      </w:tr>
      <w:tr w:rsidR="003F379C" w:rsidRPr="00A26EE6" w14:paraId="45699F31" w14:textId="77777777" w:rsidTr="003F379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6F309A" w14:textId="77777777" w:rsidR="003F379C" w:rsidRPr="003F379C" w:rsidRDefault="003F379C" w:rsidP="00DB65ED">
            <w:pPr>
              <w:pStyle w:val="TAH"/>
              <w:jc w:val="left"/>
              <w:rPr>
                <w:b w:val="0"/>
                <w:bCs/>
              </w:rPr>
            </w:pPr>
            <w:r w:rsidRPr="003F379C">
              <w:rPr>
                <w:b w:val="0"/>
                <w:bCs/>
              </w:rPr>
              <w:t>22-8b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A86090" w14:textId="77777777" w:rsidR="003F379C" w:rsidRPr="003F379C" w:rsidRDefault="003F379C" w:rsidP="00DB65ED">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8D14E7"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highlight w:val="yellow"/>
              </w:rPr>
            </w:pPr>
            <w:r w:rsidRPr="003F379C">
              <w:rPr>
                <w:rFonts w:ascii="Arial" w:hAnsi="Arial"/>
                <w:bCs/>
                <w:sz w:val="18"/>
                <w:highlight w:val="yellow"/>
              </w:rPr>
              <w:t>A UE supports FG 3-5</w:t>
            </w:r>
          </w:p>
          <w:p w14:paraId="5867E2A5"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EB02E" w14:textId="77777777" w:rsidR="003F379C" w:rsidRPr="003F379C" w:rsidRDefault="003F379C" w:rsidP="00DB65ED">
            <w:pPr>
              <w:pStyle w:val="TAH"/>
              <w:jc w:val="left"/>
            </w:pPr>
            <w:r w:rsidRPr="003F379C">
              <w:rPr>
                <w:highlight w:val="yellow"/>
              </w:rPr>
              <w:t>3-5</w:t>
            </w:r>
            <w:r w:rsidRPr="003F379C">
              <w:t>, 2-53</w:t>
            </w:r>
          </w:p>
        </w:tc>
      </w:tr>
      <w:tr w:rsidR="003F379C" w:rsidRPr="00A26EE6" w14:paraId="4E3BA6E8" w14:textId="77777777" w:rsidTr="003F379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0CE369" w14:textId="77777777" w:rsidR="003F379C" w:rsidRPr="003F379C" w:rsidRDefault="003F379C" w:rsidP="00DB65ED">
            <w:pPr>
              <w:pStyle w:val="TAH"/>
              <w:jc w:val="left"/>
              <w:rPr>
                <w:b w:val="0"/>
                <w:bCs/>
              </w:rPr>
            </w:pPr>
            <w:r w:rsidRPr="003F379C">
              <w:rPr>
                <w:b w:val="0"/>
                <w:bCs/>
              </w:rPr>
              <w:t>22-8c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7CE700" w14:textId="77777777" w:rsidR="003F379C" w:rsidRPr="003F379C" w:rsidRDefault="003F379C" w:rsidP="00DB65ED">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B692CB"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highlight w:val="yellow"/>
              </w:rPr>
            </w:pPr>
            <w:r w:rsidRPr="003F379C">
              <w:rPr>
                <w:rFonts w:ascii="Arial" w:hAnsi="Arial"/>
                <w:bCs/>
                <w:sz w:val="18"/>
                <w:highlight w:val="yellow"/>
              </w:rPr>
              <w:t>A UE supports FG 3-5a</w:t>
            </w:r>
          </w:p>
          <w:p w14:paraId="522A21D2"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06627" w14:textId="77777777" w:rsidR="003F379C" w:rsidRPr="003F379C" w:rsidRDefault="003F379C" w:rsidP="00DB65ED">
            <w:pPr>
              <w:pStyle w:val="TAH"/>
              <w:jc w:val="left"/>
            </w:pPr>
            <w:r w:rsidRPr="003F379C">
              <w:rPr>
                <w:highlight w:val="yellow"/>
              </w:rPr>
              <w:t>3-5a</w:t>
            </w:r>
            <w:r w:rsidRPr="003F379C">
              <w:t>, 2-53</w:t>
            </w:r>
          </w:p>
        </w:tc>
      </w:tr>
      <w:tr w:rsidR="003F379C" w:rsidRPr="00A26EE6" w14:paraId="248CF4B3" w14:textId="77777777" w:rsidTr="003F379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7EE9B9" w14:textId="77777777" w:rsidR="003F379C" w:rsidRPr="003F379C" w:rsidRDefault="003F379C" w:rsidP="00DB65ED">
            <w:pPr>
              <w:pStyle w:val="TAH"/>
              <w:jc w:val="left"/>
              <w:rPr>
                <w:b w:val="0"/>
                <w:bCs/>
              </w:rPr>
            </w:pPr>
            <w:r w:rsidRPr="003F379C">
              <w:rPr>
                <w:b w:val="0"/>
                <w:bCs/>
              </w:rPr>
              <w:t>22-8d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D93712" w14:textId="77777777" w:rsidR="003F379C" w:rsidRPr="003F379C" w:rsidRDefault="003F379C" w:rsidP="00DB65ED">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42297B7"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highlight w:val="yellow"/>
              </w:rPr>
            </w:pPr>
            <w:r w:rsidRPr="003F379C">
              <w:rPr>
                <w:rFonts w:ascii="Arial" w:hAnsi="Arial"/>
                <w:bCs/>
                <w:sz w:val="18"/>
                <w:highlight w:val="yellow"/>
              </w:rPr>
              <w:t>A UE supports FG 3-5b</w:t>
            </w:r>
          </w:p>
          <w:p w14:paraId="0E2309B8" w14:textId="77777777" w:rsidR="003F379C" w:rsidRPr="003F379C" w:rsidRDefault="003F379C" w:rsidP="003F379C">
            <w:pPr>
              <w:numPr>
                <w:ilvl w:val="0"/>
                <w:numId w:val="29"/>
              </w:numPr>
              <w:overflowPunct/>
              <w:autoSpaceDE/>
              <w:autoSpaceDN/>
              <w:adjustRightInd/>
              <w:spacing w:after="0" w:line="252" w:lineRule="atLeast"/>
              <w:textAlignment w:val="auto"/>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38A132" w14:textId="77777777" w:rsidR="003F379C" w:rsidRPr="003F379C" w:rsidRDefault="003F379C" w:rsidP="00DB65ED">
            <w:pPr>
              <w:pStyle w:val="TAH"/>
              <w:jc w:val="left"/>
            </w:pPr>
            <w:r w:rsidRPr="003F379C">
              <w:rPr>
                <w:highlight w:val="yellow"/>
              </w:rPr>
              <w:t>3-5b</w:t>
            </w:r>
            <w:r w:rsidRPr="003F379C">
              <w:t>, 2-53</w:t>
            </w:r>
          </w:p>
        </w:tc>
      </w:tr>
    </w:tbl>
    <w:p w14:paraId="412ED6B2" w14:textId="56121F18" w:rsidR="003F379C" w:rsidRDefault="003F379C" w:rsidP="003F379C"/>
    <w:p w14:paraId="103FAC7F" w14:textId="10988218" w:rsidR="003F379C" w:rsidRDefault="00121F9A" w:rsidP="003F379C">
      <w:r>
        <w:t>In order to resolve the situation presented above the description of 22-8/a/b/c/d need to be updated to incorporate the contents of the corresponding Rel-15 FGs, and those FGs should be removed from the pre-requisites. This can be implemented as follows</w:t>
      </w:r>
      <w:r w:rsidR="004101E8">
        <w:t>, with all definitions of Rel-15 components copied directly from [2</w:t>
      </w:r>
      <w:r w:rsidR="00874806">
        <w:t>, 3</w:t>
      </w:r>
      <w:r w:rsidR="004101E8">
        <w:t>]</w:t>
      </w:r>
      <w:r>
        <w:t>:</w:t>
      </w:r>
    </w:p>
    <w:p w14:paraId="79321A9D" w14:textId="77777777" w:rsidR="0023569D" w:rsidRDefault="0023569D" w:rsidP="003F379C">
      <w:pPr>
        <w:sectPr w:rsidR="0023569D"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15A968A" w14:textId="779427D7" w:rsidR="00874806" w:rsidRDefault="00874806" w:rsidP="004266D7">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Proposed updated definition of FGs 22-8a/b/c/d to resolve NBC issue inadvertently introduced in RAN1#103-e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3569D" w14:paraId="7A162974" w14:textId="77777777" w:rsidTr="00DB65ED">
        <w:trPr>
          <w:trHeight w:val="20"/>
        </w:trPr>
        <w:tc>
          <w:tcPr>
            <w:tcW w:w="1129" w:type="dxa"/>
            <w:shd w:val="clear" w:color="auto" w:fill="auto"/>
          </w:tcPr>
          <w:p w14:paraId="0991C4E5" w14:textId="77777777" w:rsidR="0023569D" w:rsidRDefault="0023569D" w:rsidP="00DB65ED">
            <w:pPr>
              <w:pStyle w:val="TAH"/>
            </w:pPr>
            <w:r>
              <w:rPr>
                <w:rFonts w:hint="eastAsia"/>
              </w:rPr>
              <w:lastRenderedPageBreak/>
              <w:t>Features</w:t>
            </w:r>
          </w:p>
        </w:tc>
        <w:tc>
          <w:tcPr>
            <w:tcW w:w="709" w:type="dxa"/>
            <w:shd w:val="clear" w:color="auto" w:fill="auto"/>
          </w:tcPr>
          <w:p w14:paraId="383B2F14" w14:textId="77777777" w:rsidR="0023569D" w:rsidRDefault="0023569D" w:rsidP="00DB65ED">
            <w:pPr>
              <w:pStyle w:val="TAH"/>
            </w:pPr>
            <w:r>
              <w:rPr>
                <w:rFonts w:hint="eastAsia"/>
              </w:rPr>
              <w:t>Index</w:t>
            </w:r>
          </w:p>
        </w:tc>
        <w:tc>
          <w:tcPr>
            <w:tcW w:w="1559" w:type="dxa"/>
            <w:shd w:val="clear" w:color="auto" w:fill="auto"/>
          </w:tcPr>
          <w:p w14:paraId="5189DA59" w14:textId="77777777" w:rsidR="0023569D" w:rsidRDefault="0023569D" w:rsidP="00DB65ED">
            <w:pPr>
              <w:pStyle w:val="TAH"/>
            </w:pPr>
            <w:r>
              <w:rPr>
                <w:rFonts w:hint="eastAsia"/>
              </w:rPr>
              <w:t>Feature group</w:t>
            </w:r>
          </w:p>
        </w:tc>
        <w:tc>
          <w:tcPr>
            <w:tcW w:w="6370" w:type="dxa"/>
            <w:shd w:val="clear" w:color="auto" w:fill="auto"/>
          </w:tcPr>
          <w:p w14:paraId="308A5822" w14:textId="77777777" w:rsidR="0023569D" w:rsidRDefault="0023569D" w:rsidP="00DB65ED">
            <w:pPr>
              <w:pStyle w:val="TAH"/>
            </w:pPr>
            <w:r>
              <w:rPr>
                <w:rFonts w:hint="eastAsia"/>
              </w:rPr>
              <w:t>Components</w:t>
            </w:r>
          </w:p>
        </w:tc>
        <w:tc>
          <w:tcPr>
            <w:tcW w:w="1277" w:type="dxa"/>
            <w:shd w:val="clear" w:color="auto" w:fill="auto"/>
          </w:tcPr>
          <w:p w14:paraId="4663D4FC" w14:textId="77777777" w:rsidR="0023569D" w:rsidRDefault="0023569D" w:rsidP="00DB65ED">
            <w:pPr>
              <w:pStyle w:val="TAH"/>
            </w:pPr>
            <w:r>
              <w:rPr>
                <w:rFonts w:hint="eastAsia"/>
              </w:rPr>
              <w:t>Prerequisite feature groups</w:t>
            </w:r>
          </w:p>
        </w:tc>
        <w:tc>
          <w:tcPr>
            <w:tcW w:w="858" w:type="dxa"/>
            <w:shd w:val="clear" w:color="auto" w:fill="auto"/>
          </w:tcPr>
          <w:p w14:paraId="7EEEB011" w14:textId="77777777" w:rsidR="0023569D" w:rsidRPr="001D22DD" w:rsidRDefault="0023569D" w:rsidP="00DB65ED">
            <w:pPr>
              <w:pStyle w:val="TAH"/>
            </w:pPr>
            <w:r w:rsidRPr="001D22DD">
              <w:t>Need for the gNB to know if the feature is supported</w:t>
            </w:r>
          </w:p>
        </w:tc>
        <w:tc>
          <w:tcPr>
            <w:tcW w:w="851" w:type="dxa"/>
            <w:shd w:val="clear" w:color="auto" w:fill="auto"/>
          </w:tcPr>
          <w:p w14:paraId="25E58B4A" w14:textId="77777777" w:rsidR="0023569D" w:rsidRPr="001D22DD" w:rsidRDefault="0023569D" w:rsidP="00DB65ED">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21D6D52" w14:textId="77777777" w:rsidR="0023569D" w:rsidRPr="001D22DD" w:rsidRDefault="0023569D" w:rsidP="00DB65ED">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DF7E204" w14:textId="77777777" w:rsidR="0023569D" w:rsidRDefault="0023569D" w:rsidP="00DB65ED">
            <w:pPr>
              <w:pStyle w:val="TAN"/>
              <w:ind w:left="0" w:firstLine="0"/>
              <w:rPr>
                <w:b/>
                <w:lang w:eastAsia="ja-JP"/>
              </w:rPr>
            </w:pPr>
            <w:r>
              <w:rPr>
                <w:rFonts w:hint="eastAsia"/>
                <w:b/>
                <w:lang w:eastAsia="ja-JP"/>
              </w:rPr>
              <w:t>Type</w:t>
            </w:r>
          </w:p>
          <w:p w14:paraId="59A69DC6" w14:textId="77777777" w:rsidR="0023569D" w:rsidRPr="00F43F5A" w:rsidRDefault="0023569D" w:rsidP="00DB65ED">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67FFAB8A" w14:textId="77777777" w:rsidR="0023569D" w:rsidRDefault="0023569D" w:rsidP="00DB65ED">
            <w:pPr>
              <w:pStyle w:val="TAH"/>
            </w:pPr>
            <w:r>
              <w:rPr>
                <w:rFonts w:hint="eastAsia"/>
              </w:rPr>
              <w:t>Need of FDD/TDD differentiation</w:t>
            </w:r>
          </w:p>
        </w:tc>
        <w:tc>
          <w:tcPr>
            <w:tcW w:w="993" w:type="dxa"/>
            <w:shd w:val="clear" w:color="auto" w:fill="auto"/>
          </w:tcPr>
          <w:p w14:paraId="5664BB93" w14:textId="77777777" w:rsidR="0023569D" w:rsidRPr="00FF60EF" w:rsidRDefault="0023569D" w:rsidP="00DB65ED">
            <w:pPr>
              <w:pStyle w:val="TAH"/>
            </w:pPr>
            <w:r>
              <w:t>Need of FR1/FR2 differentiation</w:t>
            </w:r>
          </w:p>
        </w:tc>
        <w:tc>
          <w:tcPr>
            <w:tcW w:w="1842" w:type="dxa"/>
          </w:tcPr>
          <w:p w14:paraId="717CEC90" w14:textId="77777777" w:rsidR="0023569D" w:rsidRDefault="0023569D" w:rsidP="00DB65ED">
            <w:pPr>
              <w:pStyle w:val="TAH"/>
            </w:pPr>
            <w:r w:rsidRPr="001D22DD">
              <w:t>Capability interpretation for mixture of FDD/TDD and/or FR1/FR2</w:t>
            </w:r>
          </w:p>
        </w:tc>
        <w:tc>
          <w:tcPr>
            <w:tcW w:w="1843" w:type="dxa"/>
            <w:shd w:val="clear" w:color="auto" w:fill="auto"/>
          </w:tcPr>
          <w:p w14:paraId="608C3B4F" w14:textId="77777777" w:rsidR="0023569D" w:rsidRPr="00FF60EF" w:rsidRDefault="0023569D" w:rsidP="00DB65ED">
            <w:pPr>
              <w:pStyle w:val="TAH"/>
            </w:pPr>
            <w:r>
              <w:t>Note</w:t>
            </w:r>
          </w:p>
        </w:tc>
        <w:tc>
          <w:tcPr>
            <w:tcW w:w="1276" w:type="dxa"/>
            <w:shd w:val="clear" w:color="auto" w:fill="auto"/>
          </w:tcPr>
          <w:p w14:paraId="7ECC2E38" w14:textId="77777777" w:rsidR="0023569D" w:rsidRDefault="0023569D" w:rsidP="00DB65ED">
            <w:pPr>
              <w:pStyle w:val="TAH"/>
            </w:pPr>
            <w:r>
              <w:rPr>
                <w:rFonts w:hint="eastAsia"/>
              </w:rPr>
              <w:t>Mandatory/Optional</w:t>
            </w:r>
          </w:p>
        </w:tc>
      </w:tr>
      <w:tr w:rsidR="0023569D" w:rsidRPr="0023569D" w14:paraId="2CAE2DE6" w14:textId="77777777" w:rsidTr="00DB65ED">
        <w:trPr>
          <w:trHeight w:val="20"/>
        </w:trPr>
        <w:tc>
          <w:tcPr>
            <w:tcW w:w="1129" w:type="dxa"/>
            <w:shd w:val="clear" w:color="auto" w:fill="auto"/>
          </w:tcPr>
          <w:p w14:paraId="6C1BDD32" w14:textId="7F5E9006" w:rsidR="0023569D" w:rsidRPr="0023569D" w:rsidRDefault="0023569D" w:rsidP="0023569D">
            <w:pPr>
              <w:pStyle w:val="TAH"/>
              <w:rPr>
                <w:rFonts w:cs="Arial"/>
              </w:rPr>
            </w:pPr>
            <w:r w:rsidRPr="0023569D">
              <w:rPr>
                <w:rFonts w:cs="Arial"/>
                <w:b w:val="0"/>
                <w:bCs/>
              </w:rPr>
              <w:t>22. NR Others</w:t>
            </w:r>
          </w:p>
        </w:tc>
        <w:tc>
          <w:tcPr>
            <w:tcW w:w="709" w:type="dxa"/>
            <w:shd w:val="clear" w:color="auto" w:fill="auto"/>
          </w:tcPr>
          <w:p w14:paraId="0401B550" w14:textId="69C82958" w:rsidR="0023569D" w:rsidRPr="0023569D" w:rsidRDefault="0023569D" w:rsidP="0023569D">
            <w:pPr>
              <w:pStyle w:val="TAH"/>
              <w:rPr>
                <w:rFonts w:cs="Arial"/>
              </w:rPr>
            </w:pPr>
            <w:r w:rsidRPr="0023569D">
              <w:rPr>
                <w:rFonts w:cs="Arial"/>
                <w:b w:val="0"/>
                <w:bCs/>
                <w:szCs w:val="18"/>
                <w:lang w:eastAsia="zh-CN"/>
              </w:rPr>
              <w:t>22-8a</w:t>
            </w:r>
          </w:p>
        </w:tc>
        <w:tc>
          <w:tcPr>
            <w:tcW w:w="1559" w:type="dxa"/>
            <w:shd w:val="clear" w:color="auto" w:fill="auto"/>
          </w:tcPr>
          <w:p w14:paraId="50957223" w14:textId="3EE6F5DA" w:rsidR="0023569D" w:rsidRPr="0023569D" w:rsidRDefault="0023569D" w:rsidP="0023569D">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6370" w:type="dxa"/>
            <w:shd w:val="clear" w:color="auto" w:fill="auto"/>
          </w:tcPr>
          <w:p w14:paraId="3D7280B7" w14:textId="3001E443" w:rsidR="0023569D" w:rsidRPr="0023569D" w:rsidRDefault="0023569D" w:rsidP="0023569D">
            <w:pPr>
              <w:numPr>
                <w:ilvl w:val="0"/>
                <w:numId w:val="29"/>
              </w:numPr>
              <w:overflowPunct/>
              <w:autoSpaceDE/>
              <w:autoSpaceDN/>
              <w:adjustRightInd/>
              <w:spacing w:after="0" w:line="252" w:lineRule="atLeast"/>
              <w:textAlignment w:val="auto"/>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4DCD0B37" w14:textId="362BAB95" w:rsidR="004101E8" w:rsidRPr="007E4D18" w:rsidRDefault="004101E8" w:rsidP="000F18B9">
            <w:pPr>
              <w:pStyle w:val="TAH"/>
              <w:numPr>
                <w:ilvl w:val="0"/>
                <w:numId w:val="36"/>
              </w:numPr>
              <w:jc w:val="left"/>
              <w:rPr>
                <w:rFonts w:eastAsia="Times New Roman" w:cs="Arial"/>
                <w:b w:val="0"/>
                <w:color w:val="FF0000"/>
                <w:szCs w:val="18"/>
                <w:u w:val="single"/>
                <w:lang w:eastAsia="zh-CN"/>
              </w:rPr>
            </w:pPr>
            <w:r w:rsidRPr="007E4D18">
              <w:rPr>
                <w:rFonts w:eastAsia="Times New Roman" w:cs="Arial"/>
                <w:b w:val="0"/>
                <w:color w:val="FF0000"/>
                <w:szCs w:val="18"/>
                <w:u w:val="single"/>
                <w:lang w:eastAsia="zh-CN"/>
              </w:rPr>
              <w:t xml:space="preserve">For a given UE, all search space configurations are within the same span of 3 consecutive OFDM symbols in the slot </w:t>
            </w:r>
          </w:p>
          <w:p w14:paraId="446235AA" w14:textId="77777777" w:rsidR="004101E8" w:rsidRDefault="004101E8" w:rsidP="0023569D">
            <w:pPr>
              <w:pStyle w:val="TAH"/>
              <w:jc w:val="left"/>
              <w:rPr>
                <w:rFonts w:eastAsia="Times New Roman" w:cs="Arial"/>
                <w:b w:val="0"/>
                <w:szCs w:val="18"/>
                <w:lang w:eastAsia="zh-CN"/>
              </w:rPr>
            </w:pPr>
          </w:p>
          <w:p w14:paraId="10488BC6" w14:textId="64027846" w:rsidR="0023569D" w:rsidRPr="0023569D" w:rsidRDefault="0023569D" w:rsidP="000F18B9">
            <w:pPr>
              <w:pStyle w:val="TAH"/>
              <w:numPr>
                <w:ilvl w:val="0"/>
                <w:numId w:val="36"/>
              </w:numPr>
              <w:jc w:val="left"/>
              <w:rPr>
                <w:rFonts w:cs="Arial"/>
                <w:b w:val="0"/>
              </w:rPr>
            </w:pPr>
            <w:r w:rsidRPr="0023569D">
              <w:rPr>
                <w:rFonts w:eastAsia="Times New Roman" w:cs="Arial"/>
                <w:b w:val="0"/>
                <w:szCs w:val="18"/>
                <w:lang w:eastAsia="zh-CN"/>
              </w:rPr>
              <w:t>For SRS for CB PUSCH and antenna switching on FR1, UE requires minimum of 19 symbols offset between aperiodic SRS triggering and transmission   </w:t>
            </w:r>
          </w:p>
        </w:tc>
        <w:tc>
          <w:tcPr>
            <w:tcW w:w="1277" w:type="dxa"/>
            <w:shd w:val="clear" w:color="auto" w:fill="auto"/>
          </w:tcPr>
          <w:p w14:paraId="4A26E35A" w14:textId="39E410B4" w:rsidR="0023569D" w:rsidRPr="0023569D" w:rsidRDefault="0023569D" w:rsidP="0023569D">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858" w:type="dxa"/>
            <w:shd w:val="clear" w:color="auto" w:fill="auto"/>
          </w:tcPr>
          <w:p w14:paraId="50ECC4EB" w14:textId="7D61A387" w:rsidR="0023569D" w:rsidRPr="0023569D" w:rsidRDefault="0023569D" w:rsidP="0023569D">
            <w:pPr>
              <w:pStyle w:val="TAH"/>
              <w:rPr>
                <w:rFonts w:cs="Arial"/>
              </w:rPr>
            </w:pPr>
            <w:r w:rsidRPr="0023569D">
              <w:rPr>
                <w:rFonts w:cs="Arial"/>
                <w:b w:val="0"/>
                <w:bCs/>
                <w:szCs w:val="18"/>
                <w:lang w:eastAsia="zh-CN"/>
              </w:rPr>
              <w:t>Yes</w:t>
            </w:r>
          </w:p>
        </w:tc>
        <w:tc>
          <w:tcPr>
            <w:tcW w:w="851" w:type="dxa"/>
            <w:shd w:val="clear" w:color="auto" w:fill="auto"/>
          </w:tcPr>
          <w:p w14:paraId="264B4151" w14:textId="25CB5F97" w:rsidR="0023569D" w:rsidRPr="0023569D" w:rsidRDefault="0023569D" w:rsidP="0023569D">
            <w:pPr>
              <w:pStyle w:val="TAH"/>
              <w:rPr>
                <w:rFonts w:eastAsia="Gulim" w:cs="Arial"/>
                <w:color w:val="000000" w:themeColor="text1"/>
              </w:rPr>
            </w:pPr>
            <w:r w:rsidRPr="0023569D">
              <w:rPr>
                <w:rFonts w:cs="Arial"/>
                <w:b w:val="0"/>
                <w:bCs/>
                <w:szCs w:val="18"/>
                <w:lang w:eastAsia="zh-CN"/>
              </w:rPr>
              <w:t>N/A</w:t>
            </w:r>
          </w:p>
        </w:tc>
        <w:tc>
          <w:tcPr>
            <w:tcW w:w="1417" w:type="dxa"/>
          </w:tcPr>
          <w:p w14:paraId="30158104" w14:textId="061EECEA" w:rsidR="0023569D" w:rsidRPr="0023569D" w:rsidRDefault="0023569D" w:rsidP="0023569D">
            <w:pPr>
              <w:pStyle w:val="TAN"/>
              <w:ind w:left="0" w:firstLine="0"/>
              <w:rPr>
                <w:rFonts w:cs="Arial"/>
                <w:b/>
                <w:lang w:eastAsia="ja-JP"/>
              </w:rPr>
            </w:pPr>
            <w:r w:rsidRPr="0023569D">
              <w:rPr>
                <w:rFonts w:eastAsia="Times New Roman" w:cs="Arial"/>
                <w:bCs/>
                <w:szCs w:val="18"/>
                <w:lang w:eastAsia="zh-CN"/>
              </w:rPr>
              <w:t> </w:t>
            </w:r>
          </w:p>
        </w:tc>
        <w:tc>
          <w:tcPr>
            <w:tcW w:w="1276" w:type="dxa"/>
            <w:shd w:val="clear" w:color="auto" w:fill="auto"/>
          </w:tcPr>
          <w:p w14:paraId="6B73844D" w14:textId="77777777" w:rsidR="0023569D" w:rsidRPr="0023569D" w:rsidRDefault="0023569D" w:rsidP="0023569D">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44033FF5" w14:textId="49A7801F" w:rsidR="0023569D" w:rsidRPr="0023569D" w:rsidRDefault="0023569D" w:rsidP="0023569D">
            <w:pPr>
              <w:pStyle w:val="TAN"/>
              <w:ind w:left="0" w:firstLine="0"/>
              <w:rPr>
                <w:rFonts w:cs="Arial"/>
                <w:b/>
                <w:lang w:eastAsia="ja-JP"/>
              </w:rPr>
            </w:pPr>
            <w:r w:rsidRPr="0023569D">
              <w:rPr>
                <w:rFonts w:eastAsia="Times New Roman" w:cs="Arial"/>
                <w:bCs/>
                <w:szCs w:val="18"/>
                <w:lang w:eastAsia="zh-CN"/>
              </w:rPr>
              <w:t>(applicable to FR1 only)</w:t>
            </w:r>
          </w:p>
        </w:tc>
        <w:tc>
          <w:tcPr>
            <w:tcW w:w="992" w:type="dxa"/>
            <w:shd w:val="clear" w:color="auto" w:fill="auto"/>
          </w:tcPr>
          <w:p w14:paraId="4BB97B1C" w14:textId="39EB12BC" w:rsidR="0023569D" w:rsidRPr="0023569D" w:rsidRDefault="0023569D" w:rsidP="0023569D">
            <w:pPr>
              <w:pStyle w:val="TAH"/>
              <w:rPr>
                <w:rFonts w:cs="Arial"/>
              </w:rPr>
            </w:pPr>
            <w:r w:rsidRPr="0023569D">
              <w:rPr>
                <w:rFonts w:cs="Arial"/>
                <w:b w:val="0"/>
                <w:bCs/>
                <w:szCs w:val="18"/>
                <w:lang w:eastAsia="zh-CN"/>
              </w:rPr>
              <w:t>n/a</w:t>
            </w:r>
          </w:p>
        </w:tc>
        <w:tc>
          <w:tcPr>
            <w:tcW w:w="993" w:type="dxa"/>
            <w:shd w:val="clear" w:color="auto" w:fill="auto"/>
          </w:tcPr>
          <w:p w14:paraId="25B4CA99" w14:textId="0A3A783D" w:rsidR="0023569D" w:rsidRPr="0023569D" w:rsidRDefault="0023569D" w:rsidP="0023569D">
            <w:pPr>
              <w:pStyle w:val="TAH"/>
              <w:rPr>
                <w:rFonts w:cs="Arial"/>
              </w:rPr>
            </w:pPr>
            <w:r w:rsidRPr="0023569D">
              <w:rPr>
                <w:rFonts w:cs="Arial"/>
                <w:b w:val="0"/>
                <w:bCs/>
                <w:szCs w:val="18"/>
                <w:lang w:eastAsia="zh-CN"/>
              </w:rPr>
              <w:t>n/a</w:t>
            </w:r>
          </w:p>
        </w:tc>
        <w:tc>
          <w:tcPr>
            <w:tcW w:w="1842" w:type="dxa"/>
          </w:tcPr>
          <w:p w14:paraId="23CD18DD" w14:textId="002369A5" w:rsidR="0023569D" w:rsidRPr="0023569D" w:rsidRDefault="0023569D" w:rsidP="0023569D">
            <w:pPr>
              <w:pStyle w:val="TAH"/>
              <w:rPr>
                <w:rFonts w:cs="Arial"/>
              </w:rPr>
            </w:pPr>
            <w:r w:rsidRPr="0023569D">
              <w:rPr>
                <w:rFonts w:cs="Arial"/>
                <w:b w:val="0"/>
                <w:bCs/>
                <w:szCs w:val="18"/>
                <w:lang w:eastAsia="zh-CN"/>
              </w:rPr>
              <w:t>n/a</w:t>
            </w:r>
          </w:p>
        </w:tc>
        <w:tc>
          <w:tcPr>
            <w:tcW w:w="1843" w:type="dxa"/>
            <w:shd w:val="clear" w:color="auto" w:fill="auto"/>
          </w:tcPr>
          <w:p w14:paraId="0E3FA27E" w14:textId="69989C3B" w:rsidR="0023569D" w:rsidRPr="0023569D" w:rsidRDefault="0023569D" w:rsidP="0023569D">
            <w:pPr>
              <w:pStyle w:val="TAH"/>
              <w:rPr>
                <w:rFonts w:cs="Arial"/>
              </w:rPr>
            </w:pPr>
            <w:r w:rsidRPr="0023569D">
              <w:rPr>
                <w:rFonts w:eastAsia="Times New Roman" w:cs="Arial"/>
                <w:bCs/>
                <w:szCs w:val="18"/>
                <w:lang w:eastAsia="zh-CN"/>
              </w:rPr>
              <w:t> </w:t>
            </w:r>
          </w:p>
        </w:tc>
        <w:tc>
          <w:tcPr>
            <w:tcW w:w="1276" w:type="dxa"/>
            <w:shd w:val="clear" w:color="auto" w:fill="auto"/>
          </w:tcPr>
          <w:p w14:paraId="3A4964D6" w14:textId="1EAE739B" w:rsidR="0023569D" w:rsidRPr="0023569D" w:rsidRDefault="0023569D" w:rsidP="0023569D">
            <w:pPr>
              <w:pStyle w:val="TAH"/>
              <w:rPr>
                <w:rFonts w:cs="Arial"/>
              </w:rPr>
            </w:pPr>
            <w:r w:rsidRPr="0023569D">
              <w:rPr>
                <w:rFonts w:eastAsia="Times New Roman" w:cs="Arial"/>
                <w:bCs/>
                <w:szCs w:val="18"/>
                <w:lang w:eastAsia="zh-CN"/>
              </w:rPr>
              <w:t>Optional with capability signalling</w:t>
            </w:r>
          </w:p>
        </w:tc>
      </w:tr>
      <w:tr w:rsidR="0023569D" w:rsidRPr="0023569D" w14:paraId="6AA25AF9" w14:textId="77777777" w:rsidTr="00DB65ED">
        <w:trPr>
          <w:trHeight w:val="20"/>
        </w:trPr>
        <w:tc>
          <w:tcPr>
            <w:tcW w:w="1129" w:type="dxa"/>
            <w:shd w:val="clear" w:color="auto" w:fill="auto"/>
          </w:tcPr>
          <w:p w14:paraId="1DC731A5" w14:textId="7188EB34" w:rsidR="0023569D" w:rsidRPr="0023569D" w:rsidRDefault="0023569D" w:rsidP="0023569D">
            <w:pPr>
              <w:pStyle w:val="TAH"/>
              <w:rPr>
                <w:rFonts w:cs="Arial"/>
                <w:b w:val="0"/>
                <w:bCs/>
              </w:rPr>
            </w:pPr>
            <w:r w:rsidRPr="0023569D">
              <w:rPr>
                <w:rFonts w:cs="Arial"/>
                <w:b w:val="0"/>
                <w:bCs/>
              </w:rPr>
              <w:t>22. NR Others</w:t>
            </w:r>
          </w:p>
        </w:tc>
        <w:tc>
          <w:tcPr>
            <w:tcW w:w="709" w:type="dxa"/>
            <w:shd w:val="clear" w:color="auto" w:fill="auto"/>
          </w:tcPr>
          <w:p w14:paraId="7DC84EA5" w14:textId="2CB4278C" w:rsidR="0023569D" w:rsidRPr="0023569D" w:rsidRDefault="0023569D" w:rsidP="0023569D">
            <w:pPr>
              <w:pStyle w:val="TAH"/>
              <w:rPr>
                <w:rFonts w:cs="Arial"/>
                <w:b w:val="0"/>
                <w:bCs/>
                <w:szCs w:val="18"/>
                <w:lang w:eastAsia="zh-CN"/>
              </w:rPr>
            </w:pPr>
            <w:r w:rsidRPr="0023569D">
              <w:rPr>
                <w:rFonts w:cs="Arial"/>
                <w:b w:val="0"/>
                <w:bCs/>
                <w:szCs w:val="18"/>
                <w:lang w:eastAsia="zh-CN"/>
              </w:rPr>
              <w:t>22-8b</w:t>
            </w:r>
          </w:p>
        </w:tc>
        <w:tc>
          <w:tcPr>
            <w:tcW w:w="1559" w:type="dxa"/>
            <w:shd w:val="clear" w:color="auto" w:fill="auto"/>
          </w:tcPr>
          <w:p w14:paraId="087E09A1" w14:textId="165DF0DE" w:rsidR="0023569D" w:rsidRPr="0023569D" w:rsidRDefault="0023569D" w:rsidP="0023569D">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shd w:val="clear" w:color="auto" w:fill="auto"/>
          </w:tcPr>
          <w:p w14:paraId="2CEE214F" w14:textId="5C6E924F" w:rsidR="0023569D" w:rsidRPr="0023569D" w:rsidRDefault="0023569D" w:rsidP="0023569D">
            <w:pPr>
              <w:numPr>
                <w:ilvl w:val="0"/>
                <w:numId w:val="29"/>
              </w:numPr>
              <w:overflowPunct/>
              <w:autoSpaceDE/>
              <w:autoSpaceDN/>
              <w:adjustRightInd/>
              <w:spacing w:after="0" w:line="252" w:lineRule="atLeast"/>
              <w:textAlignment w:val="auto"/>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A544505" w14:textId="2D2E5AC9" w:rsidR="004101E8" w:rsidRPr="007E4D18" w:rsidRDefault="004101E8" w:rsidP="0023569D">
            <w:pPr>
              <w:numPr>
                <w:ilvl w:val="0"/>
                <w:numId w:val="34"/>
              </w:numPr>
              <w:spacing w:line="252" w:lineRule="atLeast"/>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644185D" w14:textId="0197DF0A" w:rsidR="0023569D" w:rsidRPr="0023569D" w:rsidRDefault="0023569D" w:rsidP="0023569D">
            <w:pPr>
              <w:numPr>
                <w:ilvl w:val="0"/>
                <w:numId w:val="34"/>
              </w:num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1277" w:type="dxa"/>
            <w:shd w:val="clear" w:color="auto" w:fill="auto"/>
          </w:tcPr>
          <w:p w14:paraId="5D678E6F" w14:textId="4D4A09F3" w:rsidR="0023569D" w:rsidRPr="0023569D" w:rsidRDefault="0023569D" w:rsidP="0023569D">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858" w:type="dxa"/>
            <w:shd w:val="clear" w:color="auto" w:fill="auto"/>
          </w:tcPr>
          <w:p w14:paraId="68D032AE" w14:textId="2C6C81C6" w:rsidR="0023569D" w:rsidRPr="0023569D" w:rsidRDefault="0023569D" w:rsidP="0023569D">
            <w:pPr>
              <w:pStyle w:val="TAH"/>
              <w:rPr>
                <w:rFonts w:cs="Arial"/>
                <w:b w:val="0"/>
                <w:bCs/>
                <w:szCs w:val="18"/>
                <w:lang w:eastAsia="zh-CN"/>
              </w:rPr>
            </w:pPr>
            <w:r w:rsidRPr="0023569D">
              <w:rPr>
                <w:rFonts w:cs="Arial"/>
                <w:b w:val="0"/>
                <w:bCs/>
                <w:szCs w:val="18"/>
                <w:lang w:eastAsia="zh-CN"/>
              </w:rPr>
              <w:t>Yes</w:t>
            </w:r>
          </w:p>
        </w:tc>
        <w:tc>
          <w:tcPr>
            <w:tcW w:w="851" w:type="dxa"/>
            <w:shd w:val="clear" w:color="auto" w:fill="auto"/>
          </w:tcPr>
          <w:p w14:paraId="16352ECE" w14:textId="59BB623E"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417" w:type="dxa"/>
          </w:tcPr>
          <w:p w14:paraId="11515667" w14:textId="04B4D226" w:rsidR="0023569D" w:rsidRPr="0023569D" w:rsidRDefault="0023569D" w:rsidP="0023569D">
            <w:pPr>
              <w:pStyle w:val="TAN"/>
              <w:ind w:left="0" w:firstLine="0"/>
              <w:rPr>
                <w:rFonts w:eastAsia="Times New Roman" w:cs="Arial"/>
                <w:bCs/>
                <w:szCs w:val="18"/>
                <w:lang w:eastAsia="zh-CN"/>
              </w:rPr>
            </w:pPr>
            <w:r w:rsidRPr="0023569D">
              <w:rPr>
                <w:rFonts w:eastAsia="Times New Roman" w:cs="Arial"/>
                <w:bCs/>
                <w:szCs w:val="18"/>
                <w:lang w:eastAsia="zh-CN"/>
              </w:rPr>
              <w:t> </w:t>
            </w:r>
          </w:p>
        </w:tc>
        <w:tc>
          <w:tcPr>
            <w:tcW w:w="1276" w:type="dxa"/>
            <w:shd w:val="clear" w:color="auto" w:fill="auto"/>
          </w:tcPr>
          <w:p w14:paraId="27EEA551" w14:textId="77777777" w:rsidR="0023569D" w:rsidRPr="0023569D" w:rsidRDefault="0023569D" w:rsidP="0023569D">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86C5E6B" w14:textId="0948E008" w:rsidR="0023569D" w:rsidRPr="0023569D" w:rsidRDefault="0023569D" w:rsidP="0023569D">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992" w:type="dxa"/>
            <w:shd w:val="clear" w:color="auto" w:fill="auto"/>
          </w:tcPr>
          <w:p w14:paraId="706F2721" w14:textId="4BC750F2"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993" w:type="dxa"/>
            <w:shd w:val="clear" w:color="auto" w:fill="auto"/>
          </w:tcPr>
          <w:p w14:paraId="733D0B5B" w14:textId="38793D0A"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842" w:type="dxa"/>
          </w:tcPr>
          <w:p w14:paraId="07E99155" w14:textId="1E277C68"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843" w:type="dxa"/>
            <w:shd w:val="clear" w:color="auto" w:fill="auto"/>
          </w:tcPr>
          <w:p w14:paraId="26791351" w14:textId="6BDC581A" w:rsidR="0023569D" w:rsidRPr="0023569D" w:rsidRDefault="0023569D" w:rsidP="0023569D">
            <w:pPr>
              <w:pStyle w:val="TAH"/>
              <w:rPr>
                <w:rFonts w:eastAsia="Times New Roman" w:cs="Arial"/>
                <w:bCs/>
                <w:szCs w:val="18"/>
                <w:lang w:eastAsia="zh-CN"/>
              </w:rPr>
            </w:pPr>
            <w:r w:rsidRPr="0023569D">
              <w:rPr>
                <w:rFonts w:eastAsia="Times New Roman" w:cs="Arial"/>
                <w:bCs/>
                <w:szCs w:val="18"/>
                <w:lang w:eastAsia="zh-CN"/>
              </w:rPr>
              <w:t> </w:t>
            </w:r>
          </w:p>
        </w:tc>
        <w:tc>
          <w:tcPr>
            <w:tcW w:w="1276" w:type="dxa"/>
            <w:shd w:val="clear" w:color="auto" w:fill="auto"/>
          </w:tcPr>
          <w:p w14:paraId="0DE6CF10" w14:textId="7F2CD1BB" w:rsidR="0023569D" w:rsidRPr="0023569D" w:rsidRDefault="0023569D" w:rsidP="0023569D">
            <w:pPr>
              <w:pStyle w:val="TAH"/>
              <w:rPr>
                <w:rFonts w:eastAsia="Times New Roman" w:cs="Arial"/>
                <w:bCs/>
                <w:szCs w:val="18"/>
                <w:lang w:eastAsia="zh-CN"/>
              </w:rPr>
            </w:pPr>
            <w:r w:rsidRPr="0023569D">
              <w:rPr>
                <w:rFonts w:eastAsia="Times New Roman" w:cs="Arial"/>
                <w:bCs/>
                <w:szCs w:val="18"/>
                <w:lang w:eastAsia="zh-CN"/>
              </w:rPr>
              <w:t>Optional with capability signalling</w:t>
            </w:r>
          </w:p>
        </w:tc>
      </w:tr>
      <w:tr w:rsidR="0023569D" w:rsidRPr="0023569D" w14:paraId="2C04FA5F" w14:textId="77777777" w:rsidTr="00DB65ED">
        <w:trPr>
          <w:trHeight w:val="20"/>
        </w:trPr>
        <w:tc>
          <w:tcPr>
            <w:tcW w:w="1129" w:type="dxa"/>
            <w:shd w:val="clear" w:color="auto" w:fill="auto"/>
          </w:tcPr>
          <w:p w14:paraId="6A669D15" w14:textId="5605D3F8" w:rsidR="0023569D" w:rsidRPr="0023569D" w:rsidRDefault="0023569D" w:rsidP="0023569D">
            <w:pPr>
              <w:pStyle w:val="TAH"/>
              <w:rPr>
                <w:rFonts w:cs="Arial"/>
                <w:b w:val="0"/>
                <w:bCs/>
              </w:rPr>
            </w:pPr>
            <w:r w:rsidRPr="0023569D">
              <w:rPr>
                <w:rFonts w:cs="Arial"/>
                <w:b w:val="0"/>
                <w:bCs/>
              </w:rPr>
              <w:lastRenderedPageBreak/>
              <w:t>22. NR Others</w:t>
            </w:r>
          </w:p>
        </w:tc>
        <w:tc>
          <w:tcPr>
            <w:tcW w:w="709" w:type="dxa"/>
            <w:shd w:val="clear" w:color="auto" w:fill="auto"/>
          </w:tcPr>
          <w:p w14:paraId="7DA52B28" w14:textId="38A1B98B" w:rsidR="0023569D" w:rsidRPr="0023569D" w:rsidRDefault="0023569D" w:rsidP="0023569D">
            <w:pPr>
              <w:pStyle w:val="TAH"/>
              <w:rPr>
                <w:rFonts w:cs="Arial"/>
                <w:b w:val="0"/>
                <w:bCs/>
                <w:szCs w:val="18"/>
                <w:lang w:eastAsia="zh-CN"/>
              </w:rPr>
            </w:pPr>
            <w:r w:rsidRPr="0023569D">
              <w:rPr>
                <w:rFonts w:cs="Arial"/>
                <w:b w:val="0"/>
                <w:bCs/>
                <w:szCs w:val="18"/>
                <w:lang w:eastAsia="zh-CN"/>
              </w:rPr>
              <w:t>22-8c</w:t>
            </w:r>
          </w:p>
        </w:tc>
        <w:tc>
          <w:tcPr>
            <w:tcW w:w="1559" w:type="dxa"/>
            <w:shd w:val="clear" w:color="auto" w:fill="auto"/>
          </w:tcPr>
          <w:p w14:paraId="44759963" w14:textId="2F57EB47" w:rsidR="0023569D" w:rsidRPr="0023569D" w:rsidRDefault="0023569D" w:rsidP="0023569D">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shd w:val="clear" w:color="auto" w:fill="auto"/>
          </w:tcPr>
          <w:p w14:paraId="5AE9DE34" w14:textId="77777777" w:rsidR="0023569D" w:rsidRPr="0023569D" w:rsidRDefault="0023569D" w:rsidP="0023569D">
            <w:pPr>
              <w:numPr>
                <w:ilvl w:val="0"/>
                <w:numId w:val="29"/>
              </w:numPr>
              <w:overflowPunct/>
              <w:autoSpaceDE/>
              <w:autoSpaceDN/>
              <w:adjustRightInd/>
              <w:spacing w:after="0" w:line="252" w:lineRule="atLeast"/>
              <w:textAlignment w:val="auto"/>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040F52B" w14:textId="77777777" w:rsidR="004101E8" w:rsidRPr="007E4D18" w:rsidRDefault="004101E8" w:rsidP="007E4D18">
            <w:pPr>
              <w:numPr>
                <w:ilvl w:val="0"/>
                <w:numId w:val="35"/>
              </w:numPr>
              <w:spacing w:line="252" w:lineRule="atLeast"/>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270A2DD1" w14:textId="4D535513" w:rsidR="004101E8" w:rsidRPr="007E4D18" w:rsidRDefault="004101E8" w:rsidP="004101E8">
            <w:pPr>
              <w:pStyle w:val="ListParagraph"/>
              <w:numPr>
                <w:ilvl w:val="0"/>
                <w:numId w:val="33"/>
              </w:numPr>
              <w:spacing w:line="252" w:lineRule="atLeast"/>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 xml:space="preserve">2OFDM </w:t>
            </w:r>
            <w:proofErr w:type="spellStart"/>
            <w:r w:rsidRPr="007E4D18">
              <w:rPr>
                <w:rFonts w:ascii="Arial" w:eastAsia="Times New Roman" w:hAnsi="Arial" w:cs="Arial"/>
                <w:bCs/>
                <w:color w:val="FF0000"/>
                <w:sz w:val="18"/>
                <w:szCs w:val="18"/>
                <w:u w:val="single"/>
              </w:rPr>
              <w:t>symbols</w:t>
            </w:r>
            <w:proofErr w:type="spellEnd"/>
            <w:r w:rsidRPr="007E4D18">
              <w:rPr>
                <w:rFonts w:ascii="Arial" w:eastAsia="Times New Roman" w:hAnsi="Arial" w:cs="Arial"/>
                <w:bCs/>
                <w:color w:val="FF0000"/>
                <w:sz w:val="18"/>
                <w:szCs w:val="18"/>
                <w:u w:val="single"/>
              </w:rPr>
              <w:t xml:space="preserve"> for 15kHz</w:t>
            </w:r>
          </w:p>
          <w:p w14:paraId="4C8C716F" w14:textId="2D5A7384" w:rsidR="004101E8" w:rsidRPr="007E4D18" w:rsidRDefault="004101E8" w:rsidP="004101E8">
            <w:pPr>
              <w:pStyle w:val="ListParagraph"/>
              <w:numPr>
                <w:ilvl w:val="0"/>
                <w:numId w:val="33"/>
              </w:numPr>
              <w:spacing w:line="252" w:lineRule="atLeast"/>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 xml:space="preserve">4OFDM </w:t>
            </w:r>
            <w:proofErr w:type="spellStart"/>
            <w:r w:rsidRPr="007E4D18">
              <w:rPr>
                <w:rFonts w:ascii="Arial" w:eastAsia="Times New Roman" w:hAnsi="Arial" w:cs="Arial"/>
                <w:bCs/>
                <w:color w:val="FF0000"/>
                <w:sz w:val="18"/>
                <w:szCs w:val="18"/>
                <w:u w:val="single"/>
              </w:rPr>
              <w:t>symbols</w:t>
            </w:r>
            <w:proofErr w:type="spellEnd"/>
            <w:r w:rsidRPr="007E4D18">
              <w:rPr>
                <w:rFonts w:ascii="Arial" w:eastAsia="Times New Roman" w:hAnsi="Arial" w:cs="Arial"/>
                <w:bCs/>
                <w:color w:val="FF0000"/>
                <w:sz w:val="18"/>
                <w:szCs w:val="18"/>
                <w:u w:val="single"/>
              </w:rPr>
              <w:t xml:space="preserve"> for 30kHz</w:t>
            </w:r>
          </w:p>
          <w:p w14:paraId="42E8863E" w14:textId="504D8C3C" w:rsidR="004101E8" w:rsidRPr="007E4D18" w:rsidRDefault="004101E8" w:rsidP="004101E8">
            <w:pPr>
              <w:pStyle w:val="ListParagraph"/>
              <w:numPr>
                <w:ilvl w:val="0"/>
                <w:numId w:val="33"/>
              </w:numPr>
              <w:spacing w:line="252" w:lineRule="atLeast"/>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 xml:space="preserve">7OFDM </w:t>
            </w:r>
            <w:proofErr w:type="spellStart"/>
            <w:r w:rsidRPr="007E4D18">
              <w:rPr>
                <w:rFonts w:ascii="Arial" w:eastAsia="Times New Roman" w:hAnsi="Arial" w:cs="Arial"/>
                <w:bCs/>
                <w:color w:val="FF0000"/>
                <w:sz w:val="18"/>
                <w:szCs w:val="18"/>
                <w:u w:val="single"/>
              </w:rPr>
              <w:t>symbols</w:t>
            </w:r>
            <w:proofErr w:type="spellEnd"/>
            <w:r w:rsidRPr="007E4D18">
              <w:rPr>
                <w:rFonts w:ascii="Arial" w:eastAsia="Times New Roman" w:hAnsi="Arial" w:cs="Arial"/>
                <w:bCs/>
                <w:color w:val="FF0000"/>
                <w:sz w:val="18"/>
                <w:szCs w:val="18"/>
                <w:u w:val="single"/>
              </w:rPr>
              <w:t xml:space="preserve"> for 60kHz </w:t>
            </w:r>
            <w:proofErr w:type="spellStart"/>
            <w:r w:rsidRPr="007E4D18">
              <w:rPr>
                <w:rFonts w:ascii="Arial" w:eastAsia="Times New Roman" w:hAnsi="Arial" w:cs="Arial"/>
                <w:bCs/>
                <w:color w:val="FF0000"/>
                <w:sz w:val="18"/>
                <w:szCs w:val="18"/>
                <w:u w:val="single"/>
              </w:rPr>
              <w:t>with</w:t>
            </w:r>
            <w:proofErr w:type="spellEnd"/>
            <w:r w:rsidRPr="007E4D18">
              <w:rPr>
                <w:rFonts w:ascii="Arial" w:eastAsia="Times New Roman" w:hAnsi="Arial" w:cs="Arial"/>
                <w:bCs/>
                <w:color w:val="FF0000"/>
                <w:sz w:val="18"/>
                <w:szCs w:val="18"/>
                <w:u w:val="single"/>
              </w:rPr>
              <w:t xml:space="preserve"> NCP</w:t>
            </w:r>
          </w:p>
          <w:p w14:paraId="6D72C6F9" w14:textId="45E82258" w:rsidR="004101E8" w:rsidRPr="007E4D18" w:rsidRDefault="004101E8" w:rsidP="004101E8">
            <w:pPr>
              <w:pStyle w:val="ListParagraph"/>
              <w:numPr>
                <w:ilvl w:val="0"/>
                <w:numId w:val="33"/>
              </w:numPr>
              <w:spacing w:line="252" w:lineRule="atLeast"/>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 xml:space="preserve">11OFDM </w:t>
            </w:r>
            <w:proofErr w:type="spellStart"/>
            <w:r w:rsidRPr="007E4D18">
              <w:rPr>
                <w:rFonts w:ascii="Arial" w:eastAsia="Times New Roman" w:hAnsi="Arial" w:cs="Arial"/>
                <w:bCs/>
                <w:color w:val="FF0000"/>
                <w:sz w:val="18"/>
                <w:szCs w:val="18"/>
                <w:u w:val="single"/>
              </w:rPr>
              <w:t>symbols</w:t>
            </w:r>
            <w:proofErr w:type="spellEnd"/>
            <w:r w:rsidRPr="007E4D18">
              <w:rPr>
                <w:rFonts w:ascii="Arial" w:eastAsia="Times New Roman" w:hAnsi="Arial" w:cs="Arial"/>
                <w:bCs/>
                <w:color w:val="FF0000"/>
                <w:sz w:val="18"/>
                <w:szCs w:val="18"/>
                <w:u w:val="single"/>
              </w:rPr>
              <w:t xml:space="preserve"> for 120kHz</w:t>
            </w:r>
          </w:p>
          <w:p w14:paraId="1FA3FE60" w14:textId="77777777" w:rsidR="004101E8" w:rsidRPr="007E4D18" w:rsidRDefault="004101E8" w:rsidP="000F18B9">
            <w:pPr>
              <w:spacing w:line="252" w:lineRule="atLeast"/>
              <w:ind w:left="720"/>
              <w:rPr>
                <w:rFonts w:ascii="Arial" w:eastAsia="Times New Roman" w:hAnsi="Arial" w:cs="Arial"/>
                <w:bCs/>
                <w:color w:val="FF0000"/>
                <w:sz w:val="18"/>
                <w:szCs w:val="18"/>
                <w:u w:val="single"/>
                <w:lang w:eastAsia="zh-CN"/>
              </w:rPr>
            </w:pPr>
          </w:p>
          <w:p w14:paraId="67481F1D" w14:textId="0EBDBA62" w:rsidR="004101E8" w:rsidRPr="007E4D18" w:rsidRDefault="004101E8" w:rsidP="007E4D18">
            <w:pPr>
              <w:numPr>
                <w:ilvl w:val="0"/>
                <w:numId w:val="35"/>
              </w:numPr>
              <w:spacing w:line="252" w:lineRule="atLeast"/>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785DF49B" w14:textId="54DE81A9" w:rsidR="004101E8" w:rsidRPr="007E4D18" w:rsidRDefault="004101E8" w:rsidP="007E4D18">
            <w:pPr>
              <w:numPr>
                <w:ilvl w:val="0"/>
                <w:numId w:val="35"/>
              </w:numPr>
              <w:spacing w:line="252" w:lineRule="atLeast"/>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E8A4E8B" w14:textId="3A80C04C" w:rsidR="0023569D" w:rsidRPr="0023569D" w:rsidRDefault="0023569D" w:rsidP="007E4D18">
            <w:pPr>
              <w:numPr>
                <w:ilvl w:val="0"/>
                <w:numId w:val="35"/>
              </w:num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1277" w:type="dxa"/>
            <w:shd w:val="clear" w:color="auto" w:fill="auto"/>
          </w:tcPr>
          <w:p w14:paraId="4AF413B2" w14:textId="31FB11C6" w:rsidR="0023569D" w:rsidRPr="0023569D" w:rsidRDefault="0023569D" w:rsidP="0023569D">
            <w:pPr>
              <w:pStyle w:val="TAH"/>
              <w:rPr>
                <w:rFonts w:cs="Arial"/>
                <w:b w:val="0"/>
                <w:bCs/>
                <w:szCs w:val="18"/>
                <w:lang w:eastAsia="zh-CN"/>
              </w:rPr>
            </w:pPr>
            <w:r w:rsidRPr="0023569D">
              <w:rPr>
                <w:rFonts w:cs="Arial"/>
                <w:b w:val="0"/>
                <w:bCs/>
                <w:strike/>
                <w:color w:val="FF0000"/>
                <w:szCs w:val="18"/>
                <w:lang w:eastAsia="zh-CN"/>
              </w:rPr>
              <w:t>3-5a,</w:t>
            </w:r>
            <w:r w:rsidRPr="0023569D">
              <w:rPr>
                <w:rFonts w:cs="Arial"/>
                <w:b w:val="0"/>
                <w:bCs/>
                <w:color w:val="FF0000"/>
                <w:szCs w:val="18"/>
                <w:lang w:eastAsia="zh-CN"/>
              </w:rPr>
              <w:t xml:space="preserve"> </w:t>
            </w:r>
            <w:r w:rsidRPr="0023569D">
              <w:rPr>
                <w:rFonts w:cs="Arial"/>
                <w:b w:val="0"/>
                <w:bCs/>
                <w:szCs w:val="18"/>
                <w:lang w:eastAsia="zh-CN"/>
              </w:rPr>
              <w:t>2-53</w:t>
            </w:r>
          </w:p>
        </w:tc>
        <w:tc>
          <w:tcPr>
            <w:tcW w:w="858" w:type="dxa"/>
            <w:shd w:val="clear" w:color="auto" w:fill="auto"/>
          </w:tcPr>
          <w:p w14:paraId="10A46E68" w14:textId="07E5AF07" w:rsidR="0023569D" w:rsidRPr="0023569D" w:rsidRDefault="0023569D" w:rsidP="0023569D">
            <w:pPr>
              <w:pStyle w:val="TAH"/>
              <w:rPr>
                <w:rFonts w:cs="Arial"/>
                <w:b w:val="0"/>
                <w:bCs/>
                <w:szCs w:val="18"/>
                <w:lang w:eastAsia="zh-CN"/>
              </w:rPr>
            </w:pPr>
            <w:r w:rsidRPr="0023569D">
              <w:rPr>
                <w:rFonts w:cs="Arial"/>
                <w:b w:val="0"/>
                <w:bCs/>
                <w:szCs w:val="18"/>
                <w:lang w:eastAsia="zh-CN"/>
              </w:rPr>
              <w:t>Yes</w:t>
            </w:r>
          </w:p>
        </w:tc>
        <w:tc>
          <w:tcPr>
            <w:tcW w:w="851" w:type="dxa"/>
            <w:shd w:val="clear" w:color="auto" w:fill="auto"/>
          </w:tcPr>
          <w:p w14:paraId="0F2C3DFD" w14:textId="117847B5"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417" w:type="dxa"/>
          </w:tcPr>
          <w:p w14:paraId="2F52BAD9" w14:textId="4E63AC04" w:rsidR="0023569D" w:rsidRPr="0023569D" w:rsidRDefault="0023569D" w:rsidP="0023569D">
            <w:pPr>
              <w:pStyle w:val="TAN"/>
              <w:ind w:left="0" w:firstLine="0"/>
              <w:rPr>
                <w:rFonts w:eastAsia="Times New Roman" w:cs="Arial"/>
                <w:bCs/>
                <w:szCs w:val="18"/>
                <w:lang w:eastAsia="zh-CN"/>
              </w:rPr>
            </w:pPr>
            <w:r w:rsidRPr="0023569D">
              <w:rPr>
                <w:rFonts w:eastAsia="Times New Roman" w:cs="Arial"/>
                <w:bCs/>
                <w:szCs w:val="18"/>
                <w:lang w:eastAsia="zh-CN"/>
              </w:rPr>
              <w:t> </w:t>
            </w:r>
          </w:p>
        </w:tc>
        <w:tc>
          <w:tcPr>
            <w:tcW w:w="1276" w:type="dxa"/>
            <w:shd w:val="clear" w:color="auto" w:fill="auto"/>
          </w:tcPr>
          <w:p w14:paraId="60CAF74F" w14:textId="77777777" w:rsidR="0023569D" w:rsidRPr="0023569D" w:rsidRDefault="0023569D" w:rsidP="0023569D">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13D6E98E" w14:textId="657E7414" w:rsidR="0023569D" w:rsidRPr="0023569D" w:rsidRDefault="0023569D" w:rsidP="0023569D">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992" w:type="dxa"/>
            <w:shd w:val="clear" w:color="auto" w:fill="auto"/>
          </w:tcPr>
          <w:p w14:paraId="36CAB471" w14:textId="3F381010"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993" w:type="dxa"/>
            <w:shd w:val="clear" w:color="auto" w:fill="auto"/>
          </w:tcPr>
          <w:p w14:paraId="1979344F" w14:textId="64CD05C2"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842" w:type="dxa"/>
          </w:tcPr>
          <w:p w14:paraId="59D88BB2" w14:textId="2862DC6A"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843" w:type="dxa"/>
            <w:shd w:val="clear" w:color="auto" w:fill="auto"/>
          </w:tcPr>
          <w:p w14:paraId="63741310" w14:textId="73AE886D" w:rsidR="0023569D" w:rsidRPr="0023569D" w:rsidRDefault="0023569D" w:rsidP="0023569D">
            <w:pPr>
              <w:pStyle w:val="TAH"/>
              <w:rPr>
                <w:rFonts w:eastAsia="Times New Roman" w:cs="Arial"/>
                <w:bCs/>
                <w:szCs w:val="18"/>
                <w:lang w:eastAsia="zh-CN"/>
              </w:rPr>
            </w:pPr>
            <w:r w:rsidRPr="0023569D">
              <w:rPr>
                <w:rFonts w:eastAsia="Times New Roman" w:cs="Arial"/>
                <w:bCs/>
                <w:szCs w:val="18"/>
                <w:lang w:eastAsia="zh-CN"/>
              </w:rPr>
              <w:t> </w:t>
            </w:r>
          </w:p>
        </w:tc>
        <w:tc>
          <w:tcPr>
            <w:tcW w:w="1276" w:type="dxa"/>
            <w:shd w:val="clear" w:color="auto" w:fill="auto"/>
          </w:tcPr>
          <w:p w14:paraId="770C4020" w14:textId="09B4A71A" w:rsidR="0023569D" w:rsidRPr="0023569D" w:rsidRDefault="0023569D" w:rsidP="0023569D">
            <w:pPr>
              <w:pStyle w:val="TAH"/>
              <w:rPr>
                <w:rFonts w:eastAsia="Times New Roman" w:cs="Arial"/>
                <w:bCs/>
                <w:szCs w:val="18"/>
                <w:lang w:eastAsia="zh-CN"/>
              </w:rPr>
            </w:pPr>
            <w:r w:rsidRPr="0023569D">
              <w:rPr>
                <w:rFonts w:eastAsia="Times New Roman" w:cs="Arial"/>
                <w:bCs/>
                <w:szCs w:val="18"/>
                <w:lang w:eastAsia="zh-CN"/>
              </w:rPr>
              <w:t>Optional with capability signalling</w:t>
            </w:r>
          </w:p>
        </w:tc>
      </w:tr>
      <w:tr w:rsidR="0023569D" w:rsidRPr="0023569D" w14:paraId="3C8E1736" w14:textId="77777777" w:rsidTr="00DB65ED">
        <w:trPr>
          <w:trHeight w:val="20"/>
        </w:trPr>
        <w:tc>
          <w:tcPr>
            <w:tcW w:w="1129" w:type="dxa"/>
            <w:shd w:val="clear" w:color="auto" w:fill="auto"/>
          </w:tcPr>
          <w:p w14:paraId="7C9AB6B8" w14:textId="321D347B" w:rsidR="0023569D" w:rsidRPr="0023569D" w:rsidRDefault="0023569D" w:rsidP="0023569D">
            <w:pPr>
              <w:pStyle w:val="TAH"/>
              <w:rPr>
                <w:rFonts w:cs="Arial"/>
                <w:b w:val="0"/>
                <w:bCs/>
              </w:rPr>
            </w:pPr>
            <w:r w:rsidRPr="0023569D">
              <w:rPr>
                <w:rFonts w:cs="Arial"/>
                <w:b w:val="0"/>
                <w:bCs/>
              </w:rPr>
              <w:lastRenderedPageBreak/>
              <w:t>22. NR Others</w:t>
            </w:r>
          </w:p>
        </w:tc>
        <w:tc>
          <w:tcPr>
            <w:tcW w:w="709" w:type="dxa"/>
            <w:shd w:val="clear" w:color="auto" w:fill="auto"/>
          </w:tcPr>
          <w:p w14:paraId="5660B82A" w14:textId="25731F90" w:rsidR="0023569D" w:rsidRPr="0023569D" w:rsidRDefault="0023569D" w:rsidP="0023569D">
            <w:pPr>
              <w:pStyle w:val="TAH"/>
              <w:rPr>
                <w:rFonts w:cs="Arial"/>
                <w:b w:val="0"/>
                <w:bCs/>
                <w:szCs w:val="18"/>
                <w:lang w:eastAsia="zh-CN"/>
              </w:rPr>
            </w:pPr>
            <w:r w:rsidRPr="0023569D">
              <w:rPr>
                <w:rFonts w:cs="Arial"/>
                <w:b w:val="0"/>
                <w:bCs/>
                <w:szCs w:val="18"/>
                <w:lang w:eastAsia="zh-CN"/>
              </w:rPr>
              <w:t>22-8d</w:t>
            </w:r>
          </w:p>
        </w:tc>
        <w:tc>
          <w:tcPr>
            <w:tcW w:w="1559" w:type="dxa"/>
            <w:shd w:val="clear" w:color="auto" w:fill="auto"/>
          </w:tcPr>
          <w:p w14:paraId="5785FEE5" w14:textId="4C8E98B9" w:rsidR="0023569D" w:rsidRPr="0023569D" w:rsidRDefault="0023569D" w:rsidP="0023569D">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6370" w:type="dxa"/>
            <w:shd w:val="clear" w:color="auto" w:fill="auto"/>
          </w:tcPr>
          <w:p w14:paraId="42572935" w14:textId="60DBF641" w:rsidR="0023569D" w:rsidRPr="004101E8" w:rsidRDefault="0023569D" w:rsidP="0023569D">
            <w:pPr>
              <w:numPr>
                <w:ilvl w:val="0"/>
                <w:numId w:val="29"/>
              </w:numPr>
              <w:overflowPunct/>
              <w:autoSpaceDE/>
              <w:autoSpaceDN/>
              <w:adjustRightInd/>
              <w:spacing w:after="0" w:line="252" w:lineRule="atLeast"/>
              <w:textAlignment w:val="auto"/>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11393615" w14:textId="77777777" w:rsidR="004101E8" w:rsidRDefault="004101E8" w:rsidP="004101E8">
            <w:pPr>
              <w:keepNext/>
              <w:keepLines/>
              <w:spacing w:after="0"/>
              <w:rPr>
                <w:rFonts w:ascii="Arial" w:eastAsia="Times New Roman" w:hAnsi="Arial" w:cs="Arial"/>
                <w:color w:val="FF0000"/>
                <w:sz w:val="18"/>
                <w:lang w:eastAsia="ja-JP"/>
              </w:rPr>
            </w:pPr>
          </w:p>
          <w:p w14:paraId="13826871" w14:textId="58B77610" w:rsidR="004101E8" w:rsidRPr="007E4D18" w:rsidRDefault="004101E8" w:rsidP="004101E8">
            <w:pPr>
              <w:keepNext/>
              <w:keepLines/>
              <w:spacing w:after="0"/>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lang w:eastAsia="ja-JP"/>
              </w:rPr>
              <w:t>max{</w:t>
            </w:r>
            <w:proofErr w:type="gramEnd"/>
            <w:r w:rsidRPr="007E4D18">
              <w:rPr>
                <w:rFonts w:ascii="Arial" w:eastAsia="Times New Roman" w:hAnsi="Arial" w:cs="Arial"/>
                <w:color w:val="FF0000"/>
                <w:sz w:val="18"/>
                <w:u w:val="single"/>
                <w:lang w:eastAsia="ja-JP"/>
              </w:rPr>
              <w:t xml:space="preserve">maximum value of all CORESET durations, minimum value of Y in the UE reported candidate value} except possibly the last span in a slot which can be of shorter duration. A </w:t>
            </w:r>
            <w:proofErr w:type="gramStart"/>
            <w:r w:rsidRPr="007E4D18">
              <w:rPr>
                <w:rFonts w:ascii="Arial" w:eastAsia="Times New Roman" w:hAnsi="Arial" w:cs="Arial"/>
                <w:color w:val="FF0000"/>
                <w:sz w:val="18"/>
                <w:u w:val="single"/>
                <w:lang w:eastAsia="ja-JP"/>
              </w:rPr>
              <w:t>particular PDCCH</w:t>
            </w:r>
            <w:proofErr w:type="gramEnd"/>
            <w:r w:rsidRPr="007E4D18">
              <w:rPr>
                <w:rFonts w:ascii="Arial" w:eastAsia="Times New Roman" w:hAnsi="Arial" w:cs="Arial"/>
                <w:color w:val="FF0000"/>
                <w:sz w:val="18"/>
                <w:u w:val="single"/>
                <w:lang w:eastAsia="ja-JP"/>
              </w:rPr>
              <w:t xml:space="preserve"> monitoring configuration meets the UE capability limitation if the span arrangement satisfies the gap separation for at least one (X, Y) in the UE reported candidate value set in every slot, including cross slot boundary.</w:t>
            </w:r>
          </w:p>
          <w:p w14:paraId="0CED7D30" w14:textId="77777777" w:rsidR="004101E8" w:rsidRPr="007E4D18" w:rsidRDefault="004101E8" w:rsidP="004101E8">
            <w:pPr>
              <w:keepNext/>
              <w:keepLines/>
              <w:spacing w:after="0"/>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For the set of monitoring occasions which are within the same span:</w:t>
            </w:r>
          </w:p>
          <w:p w14:paraId="0DE84E84" w14:textId="23F6F02D" w:rsidR="004101E8" w:rsidRPr="007E4D18" w:rsidRDefault="004101E8" w:rsidP="007E4D18">
            <w:pPr>
              <w:pStyle w:val="ListParagraph"/>
              <w:keepNext/>
              <w:keepLines/>
              <w:numPr>
                <w:ilvl w:val="0"/>
                <w:numId w:val="33"/>
              </w:numPr>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 xml:space="preserve">Processing </w:t>
            </w:r>
            <w:proofErr w:type="spellStart"/>
            <w:r w:rsidRPr="007E4D18">
              <w:rPr>
                <w:rFonts w:ascii="Arial" w:eastAsia="Times New Roman" w:hAnsi="Arial" w:cs="Arial"/>
                <w:color w:val="FF0000"/>
                <w:sz w:val="18"/>
                <w:u w:val="single"/>
                <w:lang w:eastAsia="ja-JP"/>
              </w:rPr>
              <w:t>one</w:t>
            </w:r>
            <w:proofErr w:type="spellEnd"/>
            <w:r w:rsidRPr="007E4D18">
              <w:rPr>
                <w:rFonts w:ascii="Arial" w:eastAsia="Times New Roman" w:hAnsi="Arial" w:cs="Arial"/>
                <w:color w:val="FF0000"/>
                <w:sz w:val="18"/>
                <w:u w:val="single"/>
                <w:lang w:eastAsia="ja-JP"/>
              </w:rPr>
              <w:t xml:space="preserve"> </w:t>
            </w:r>
            <w:proofErr w:type="spellStart"/>
            <w:r w:rsidRPr="007E4D18">
              <w:rPr>
                <w:rFonts w:ascii="Arial" w:eastAsia="Times New Roman" w:hAnsi="Arial" w:cs="Arial"/>
                <w:color w:val="FF0000"/>
                <w:sz w:val="18"/>
                <w:u w:val="single"/>
                <w:lang w:eastAsia="ja-JP"/>
              </w:rPr>
              <w:t>unicast</w:t>
            </w:r>
            <w:proofErr w:type="spellEnd"/>
            <w:r w:rsidRPr="007E4D18">
              <w:rPr>
                <w:rFonts w:ascii="Arial" w:eastAsia="Times New Roman" w:hAnsi="Arial" w:cs="Arial"/>
                <w:color w:val="FF0000"/>
                <w:sz w:val="18"/>
                <w:u w:val="single"/>
                <w:lang w:eastAsia="ja-JP"/>
              </w:rPr>
              <w:t xml:space="preserve"> DCI </w:t>
            </w:r>
            <w:proofErr w:type="spellStart"/>
            <w:r w:rsidRPr="007E4D18">
              <w:rPr>
                <w:rFonts w:ascii="Arial" w:eastAsia="Times New Roman" w:hAnsi="Arial" w:cs="Arial"/>
                <w:color w:val="FF0000"/>
                <w:sz w:val="18"/>
                <w:u w:val="single"/>
                <w:lang w:eastAsia="ja-JP"/>
              </w:rPr>
              <w:t>scheduling</w:t>
            </w:r>
            <w:proofErr w:type="spellEnd"/>
            <w:r w:rsidRPr="007E4D18">
              <w:rPr>
                <w:rFonts w:ascii="Arial" w:eastAsia="Times New Roman" w:hAnsi="Arial" w:cs="Arial"/>
                <w:color w:val="FF0000"/>
                <w:sz w:val="18"/>
                <w:u w:val="single"/>
                <w:lang w:eastAsia="ja-JP"/>
              </w:rPr>
              <w:t xml:space="preserve"> DL and one unicast DCI scheduling UL per scheduled CC across this set of monitoring occasions for FDD</w:t>
            </w:r>
          </w:p>
          <w:p w14:paraId="2418DAA6" w14:textId="2CFF5B75" w:rsidR="004101E8" w:rsidRPr="007E4D18" w:rsidRDefault="004101E8" w:rsidP="007E4D18">
            <w:pPr>
              <w:pStyle w:val="ListParagraph"/>
              <w:keepNext/>
              <w:keepLines/>
              <w:numPr>
                <w:ilvl w:val="0"/>
                <w:numId w:val="33"/>
              </w:numPr>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 xml:space="preserve">Processing </w:t>
            </w:r>
            <w:proofErr w:type="spellStart"/>
            <w:r w:rsidRPr="007E4D18">
              <w:rPr>
                <w:rFonts w:ascii="Arial" w:eastAsia="Times New Roman" w:hAnsi="Arial" w:cs="Arial"/>
                <w:color w:val="FF0000"/>
                <w:sz w:val="18"/>
                <w:u w:val="single"/>
                <w:lang w:eastAsia="ja-JP"/>
              </w:rPr>
              <w:t>one</w:t>
            </w:r>
            <w:proofErr w:type="spellEnd"/>
            <w:r w:rsidRPr="007E4D18">
              <w:rPr>
                <w:rFonts w:ascii="Arial" w:eastAsia="Times New Roman" w:hAnsi="Arial" w:cs="Arial"/>
                <w:color w:val="FF0000"/>
                <w:sz w:val="18"/>
                <w:u w:val="single"/>
                <w:lang w:eastAsia="ja-JP"/>
              </w:rPr>
              <w:t xml:space="preserve"> </w:t>
            </w:r>
            <w:proofErr w:type="spellStart"/>
            <w:r w:rsidRPr="007E4D18">
              <w:rPr>
                <w:rFonts w:ascii="Arial" w:eastAsia="Times New Roman" w:hAnsi="Arial" w:cs="Arial"/>
                <w:color w:val="FF0000"/>
                <w:sz w:val="18"/>
                <w:u w:val="single"/>
                <w:lang w:eastAsia="ja-JP"/>
              </w:rPr>
              <w:t>unicast</w:t>
            </w:r>
            <w:proofErr w:type="spellEnd"/>
            <w:r w:rsidRPr="007E4D18">
              <w:rPr>
                <w:rFonts w:ascii="Arial" w:eastAsia="Times New Roman" w:hAnsi="Arial" w:cs="Arial"/>
                <w:color w:val="FF0000"/>
                <w:sz w:val="18"/>
                <w:u w:val="single"/>
                <w:lang w:eastAsia="ja-JP"/>
              </w:rPr>
              <w:t xml:space="preserve"> DCI </w:t>
            </w:r>
            <w:proofErr w:type="spellStart"/>
            <w:r w:rsidRPr="007E4D18">
              <w:rPr>
                <w:rFonts w:ascii="Arial" w:eastAsia="Times New Roman" w:hAnsi="Arial" w:cs="Arial"/>
                <w:color w:val="FF0000"/>
                <w:sz w:val="18"/>
                <w:u w:val="single"/>
                <w:lang w:eastAsia="ja-JP"/>
              </w:rPr>
              <w:t>scheduling</w:t>
            </w:r>
            <w:proofErr w:type="spellEnd"/>
            <w:r w:rsidRPr="007E4D18">
              <w:rPr>
                <w:rFonts w:ascii="Arial" w:eastAsia="Times New Roman" w:hAnsi="Arial" w:cs="Arial"/>
                <w:color w:val="FF0000"/>
                <w:sz w:val="18"/>
                <w:u w:val="single"/>
                <w:lang w:eastAsia="ja-JP"/>
              </w:rPr>
              <w:t xml:space="preserve"> DL and two unicast DCI scheduling UL per scheduled CC across this set of monitoring occasions for TDD</w:t>
            </w:r>
          </w:p>
          <w:p w14:paraId="6888CAB9" w14:textId="09055036" w:rsidR="004101E8" w:rsidRPr="007E4D18" w:rsidRDefault="004101E8" w:rsidP="007E4D18">
            <w:pPr>
              <w:pStyle w:val="ListParagraph"/>
              <w:keepNext/>
              <w:keepLines/>
              <w:numPr>
                <w:ilvl w:val="0"/>
                <w:numId w:val="33"/>
              </w:numPr>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 xml:space="preserve">Processing </w:t>
            </w:r>
            <w:proofErr w:type="spellStart"/>
            <w:r w:rsidRPr="007E4D18">
              <w:rPr>
                <w:rFonts w:ascii="Arial" w:eastAsia="Times New Roman" w:hAnsi="Arial" w:cs="Arial"/>
                <w:color w:val="FF0000"/>
                <w:sz w:val="18"/>
                <w:u w:val="single"/>
                <w:lang w:eastAsia="ja-JP"/>
              </w:rPr>
              <w:t>two</w:t>
            </w:r>
            <w:proofErr w:type="spellEnd"/>
            <w:r w:rsidRPr="007E4D18">
              <w:rPr>
                <w:rFonts w:ascii="Arial" w:eastAsia="Times New Roman" w:hAnsi="Arial" w:cs="Arial"/>
                <w:color w:val="FF0000"/>
                <w:sz w:val="18"/>
                <w:u w:val="single"/>
                <w:lang w:eastAsia="ja-JP"/>
              </w:rPr>
              <w:t xml:space="preserve"> </w:t>
            </w:r>
            <w:proofErr w:type="spellStart"/>
            <w:r w:rsidRPr="007E4D18">
              <w:rPr>
                <w:rFonts w:ascii="Arial" w:eastAsia="Times New Roman" w:hAnsi="Arial" w:cs="Arial"/>
                <w:color w:val="FF0000"/>
                <w:sz w:val="18"/>
                <w:u w:val="single"/>
                <w:lang w:eastAsia="ja-JP"/>
              </w:rPr>
              <w:t>unicast</w:t>
            </w:r>
            <w:proofErr w:type="spellEnd"/>
            <w:r w:rsidRPr="007E4D18">
              <w:rPr>
                <w:rFonts w:ascii="Arial" w:eastAsia="Times New Roman" w:hAnsi="Arial" w:cs="Arial"/>
                <w:color w:val="FF0000"/>
                <w:sz w:val="18"/>
                <w:u w:val="single"/>
                <w:lang w:eastAsia="ja-JP"/>
              </w:rPr>
              <w:t xml:space="preserve"> DCI </w:t>
            </w:r>
            <w:proofErr w:type="spellStart"/>
            <w:r w:rsidRPr="007E4D18">
              <w:rPr>
                <w:rFonts w:ascii="Arial" w:eastAsia="Times New Roman" w:hAnsi="Arial" w:cs="Arial"/>
                <w:color w:val="FF0000"/>
                <w:sz w:val="18"/>
                <w:u w:val="single"/>
                <w:lang w:eastAsia="ja-JP"/>
              </w:rPr>
              <w:t>scheduling</w:t>
            </w:r>
            <w:proofErr w:type="spellEnd"/>
            <w:r w:rsidRPr="007E4D18">
              <w:rPr>
                <w:rFonts w:ascii="Arial" w:eastAsia="Times New Roman" w:hAnsi="Arial" w:cs="Arial"/>
                <w:color w:val="FF0000"/>
                <w:sz w:val="18"/>
                <w:u w:val="single"/>
                <w:lang w:eastAsia="ja-JP"/>
              </w:rPr>
              <w:t xml:space="preserve"> DL and one unicast DCI scheduling UL per scheduled CC across this set of monitoring occasions for TDD</w:t>
            </w:r>
          </w:p>
          <w:p w14:paraId="62D612CA" w14:textId="77777777" w:rsidR="004101E8" w:rsidRPr="007E4D18" w:rsidRDefault="004101E8" w:rsidP="004101E8">
            <w:pPr>
              <w:keepNext/>
              <w:keepLines/>
              <w:spacing w:after="0"/>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The number of different start symbol indices of spans for all PDCCH monitoring occasions per slot, including PDCCH monitoring occasions of FG-3-1, is no more than floor(14/X) (X is minimum among values reported by UE).</w:t>
            </w:r>
          </w:p>
          <w:p w14:paraId="499BCBB0" w14:textId="77777777" w:rsidR="004101E8" w:rsidRPr="007E4D18" w:rsidRDefault="004101E8" w:rsidP="004101E8">
            <w:pPr>
              <w:keepNext/>
              <w:keepLines/>
              <w:spacing w:after="0"/>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The number of different start symbol indices of PDCCH monitoring occasions per slot including PDCCH monitoring occasions of FG-3-1, is no more than 7.</w:t>
            </w:r>
          </w:p>
          <w:p w14:paraId="2E0986A1" w14:textId="78E205E3" w:rsidR="004101E8" w:rsidRPr="007E4D18" w:rsidRDefault="004101E8" w:rsidP="004101E8">
            <w:pPr>
              <w:spacing w:line="252" w:lineRule="atLeast"/>
              <w:rPr>
                <w:rFonts w:ascii="Arial" w:eastAsia="Times New Roman" w:hAnsi="Arial" w:cs="Arial"/>
                <w:color w:val="FF0000"/>
                <w:sz w:val="18"/>
                <w:u w:val="single"/>
                <w:lang w:eastAsia="ja-JP"/>
              </w:rPr>
            </w:pPr>
            <w:r w:rsidRPr="007E4D18">
              <w:rPr>
                <w:rFonts w:ascii="Arial" w:eastAsia="Times New Roman" w:hAnsi="Arial" w:cs="Arial"/>
                <w:color w:val="FF0000"/>
                <w:sz w:val="18"/>
                <w:u w:val="single"/>
                <w:lang w:eastAsia="ja-JP"/>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lang w:eastAsia="ja-JP"/>
              </w:rPr>
              <w:t>SCell</w:t>
            </w:r>
            <w:proofErr w:type="spellEnd"/>
            <w:r w:rsidRPr="007E4D18">
              <w:rPr>
                <w:rFonts w:ascii="Arial" w:eastAsia="Times New Roman" w:hAnsi="Arial" w:cs="Arial"/>
                <w:color w:val="FF0000"/>
                <w:sz w:val="18"/>
                <w:u w:val="single"/>
                <w:lang w:eastAsia="ja-JP"/>
              </w:rPr>
              <w:t>.</w:t>
            </w:r>
          </w:p>
          <w:p w14:paraId="4A9076A6" w14:textId="52BC7A91" w:rsidR="0023569D" w:rsidRPr="0023569D" w:rsidRDefault="0023569D" w:rsidP="007E4D18">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1277" w:type="dxa"/>
            <w:shd w:val="clear" w:color="auto" w:fill="auto"/>
          </w:tcPr>
          <w:p w14:paraId="2324A7E1" w14:textId="73540742" w:rsidR="0023569D" w:rsidRPr="0023569D" w:rsidRDefault="0023569D" w:rsidP="0023569D">
            <w:pPr>
              <w:pStyle w:val="TAH"/>
              <w:rPr>
                <w:rFonts w:cs="Arial"/>
                <w:b w:val="0"/>
                <w:bCs/>
                <w:szCs w:val="18"/>
                <w:lang w:eastAsia="zh-CN"/>
              </w:rPr>
            </w:pPr>
            <w:r w:rsidRPr="004101E8">
              <w:rPr>
                <w:rFonts w:cs="Arial"/>
                <w:b w:val="0"/>
                <w:bCs/>
                <w:strike/>
                <w:color w:val="FF0000"/>
                <w:szCs w:val="18"/>
                <w:lang w:eastAsia="zh-CN"/>
              </w:rPr>
              <w:t>3-5b,</w:t>
            </w:r>
            <w:r w:rsidRPr="004101E8">
              <w:rPr>
                <w:rFonts w:cs="Arial"/>
                <w:b w:val="0"/>
                <w:bCs/>
                <w:color w:val="FF0000"/>
                <w:szCs w:val="18"/>
                <w:lang w:eastAsia="zh-CN"/>
              </w:rPr>
              <w:t xml:space="preserve"> </w:t>
            </w:r>
            <w:r w:rsidRPr="0023569D">
              <w:rPr>
                <w:rFonts w:cs="Arial"/>
                <w:b w:val="0"/>
                <w:bCs/>
                <w:szCs w:val="18"/>
                <w:lang w:eastAsia="zh-CN"/>
              </w:rPr>
              <w:t>2-53</w:t>
            </w:r>
          </w:p>
        </w:tc>
        <w:tc>
          <w:tcPr>
            <w:tcW w:w="858" w:type="dxa"/>
            <w:shd w:val="clear" w:color="auto" w:fill="auto"/>
          </w:tcPr>
          <w:p w14:paraId="504939F4" w14:textId="79A75E3E" w:rsidR="0023569D" w:rsidRPr="0023569D" w:rsidRDefault="0023569D" w:rsidP="0023569D">
            <w:pPr>
              <w:pStyle w:val="TAH"/>
              <w:rPr>
                <w:rFonts w:cs="Arial"/>
                <w:b w:val="0"/>
                <w:bCs/>
                <w:szCs w:val="18"/>
                <w:lang w:eastAsia="zh-CN"/>
              </w:rPr>
            </w:pPr>
            <w:r w:rsidRPr="0023569D">
              <w:rPr>
                <w:rFonts w:cs="Arial"/>
                <w:b w:val="0"/>
                <w:bCs/>
                <w:szCs w:val="18"/>
                <w:lang w:eastAsia="zh-CN"/>
              </w:rPr>
              <w:t>Yes</w:t>
            </w:r>
          </w:p>
        </w:tc>
        <w:tc>
          <w:tcPr>
            <w:tcW w:w="851" w:type="dxa"/>
            <w:shd w:val="clear" w:color="auto" w:fill="auto"/>
          </w:tcPr>
          <w:p w14:paraId="24412FF7" w14:textId="24D766B0"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417" w:type="dxa"/>
          </w:tcPr>
          <w:p w14:paraId="73D9E6E7" w14:textId="768B32A5" w:rsidR="0023569D" w:rsidRPr="0023569D" w:rsidRDefault="0023569D" w:rsidP="0023569D">
            <w:pPr>
              <w:pStyle w:val="TAN"/>
              <w:ind w:left="0" w:firstLine="0"/>
              <w:rPr>
                <w:rFonts w:eastAsia="Times New Roman" w:cs="Arial"/>
                <w:bCs/>
                <w:szCs w:val="18"/>
                <w:lang w:eastAsia="zh-CN"/>
              </w:rPr>
            </w:pPr>
            <w:r w:rsidRPr="0023569D">
              <w:rPr>
                <w:rFonts w:eastAsia="Times New Roman" w:cs="Arial"/>
                <w:bCs/>
                <w:szCs w:val="18"/>
                <w:lang w:eastAsia="zh-CN"/>
              </w:rPr>
              <w:t> </w:t>
            </w:r>
          </w:p>
        </w:tc>
        <w:tc>
          <w:tcPr>
            <w:tcW w:w="1276" w:type="dxa"/>
            <w:shd w:val="clear" w:color="auto" w:fill="auto"/>
          </w:tcPr>
          <w:p w14:paraId="5522D36F" w14:textId="77777777" w:rsidR="0023569D" w:rsidRPr="0023569D" w:rsidRDefault="0023569D" w:rsidP="0023569D">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97C1366" w14:textId="34162DF4" w:rsidR="0023569D" w:rsidRPr="0023569D" w:rsidRDefault="0023569D" w:rsidP="0023569D">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992" w:type="dxa"/>
            <w:shd w:val="clear" w:color="auto" w:fill="auto"/>
          </w:tcPr>
          <w:p w14:paraId="7800DDAF" w14:textId="51EDC14E"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993" w:type="dxa"/>
            <w:shd w:val="clear" w:color="auto" w:fill="auto"/>
          </w:tcPr>
          <w:p w14:paraId="5445742A" w14:textId="291DBB1C"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842" w:type="dxa"/>
          </w:tcPr>
          <w:p w14:paraId="07865730" w14:textId="749FD89E" w:rsidR="0023569D" w:rsidRPr="0023569D" w:rsidRDefault="0023569D" w:rsidP="0023569D">
            <w:pPr>
              <w:pStyle w:val="TAH"/>
              <w:rPr>
                <w:rFonts w:cs="Arial"/>
                <w:b w:val="0"/>
                <w:bCs/>
                <w:szCs w:val="18"/>
                <w:lang w:eastAsia="zh-CN"/>
              </w:rPr>
            </w:pPr>
            <w:r w:rsidRPr="0023569D">
              <w:rPr>
                <w:rFonts w:cs="Arial"/>
                <w:b w:val="0"/>
                <w:bCs/>
                <w:szCs w:val="18"/>
                <w:lang w:eastAsia="zh-CN"/>
              </w:rPr>
              <w:t>n/a</w:t>
            </w:r>
          </w:p>
        </w:tc>
        <w:tc>
          <w:tcPr>
            <w:tcW w:w="1843" w:type="dxa"/>
            <w:shd w:val="clear" w:color="auto" w:fill="auto"/>
          </w:tcPr>
          <w:p w14:paraId="32084ED7" w14:textId="62EAD454" w:rsidR="00874806" w:rsidRPr="007E4D18" w:rsidRDefault="00874806" w:rsidP="004101E8">
            <w:pPr>
              <w:widowControl w:val="0"/>
              <w:overflowPunct/>
              <w:autoSpaceDE/>
              <w:autoSpaceDN/>
              <w:adjustRightInd/>
              <w:snapToGrid w:val="0"/>
              <w:spacing w:after="0"/>
              <w:textAlignment w:val="auto"/>
              <w:rPr>
                <w:rFonts w:ascii="Arial" w:eastAsia="MS Mincho" w:hAnsi="Arial" w:cs="Arial"/>
                <w:color w:val="FF0000"/>
                <w:kern w:val="2"/>
                <w:sz w:val="18"/>
                <w:szCs w:val="18"/>
                <w:u w:val="single"/>
                <w:lang w:val="en-US" w:eastAsia="ja-JP"/>
              </w:rPr>
            </w:pPr>
            <w:r w:rsidRPr="007E4D18">
              <w:rPr>
                <w:rFonts w:ascii="Arial" w:eastAsia="MS Mincho" w:hAnsi="Arial" w:cs="Arial"/>
                <w:color w:val="FF0000"/>
                <w:kern w:val="2"/>
                <w:sz w:val="18"/>
                <w:szCs w:val="18"/>
                <w:u w:val="single"/>
                <w:lang w:val="en-US" w:eastAsia="ja-JP"/>
              </w:rPr>
              <w:t>This capability is necessary for each SCS.</w:t>
            </w:r>
          </w:p>
          <w:p w14:paraId="65E09279" w14:textId="77777777" w:rsidR="00874806" w:rsidRPr="007E4D18" w:rsidRDefault="00874806" w:rsidP="004101E8">
            <w:pPr>
              <w:widowControl w:val="0"/>
              <w:overflowPunct/>
              <w:autoSpaceDE/>
              <w:autoSpaceDN/>
              <w:adjustRightInd/>
              <w:snapToGrid w:val="0"/>
              <w:spacing w:after="0"/>
              <w:textAlignment w:val="auto"/>
              <w:rPr>
                <w:rFonts w:ascii="Arial" w:eastAsia="MS Mincho" w:hAnsi="Arial" w:cs="Arial"/>
                <w:color w:val="FF0000"/>
                <w:kern w:val="2"/>
                <w:sz w:val="18"/>
                <w:szCs w:val="18"/>
                <w:u w:val="single"/>
                <w:lang w:val="en-US" w:eastAsia="ja-JP"/>
              </w:rPr>
            </w:pPr>
          </w:p>
          <w:p w14:paraId="6C0D8994" w14:textId="76EE60E6" w:rsidR="004101E8" w:rsidRPr="007E4D18" w:rsidRDefault="004101E8" w:rsidP="004101E8">
            <w:pPr>
              <w:widowControl w:val="0"/>
              <w:overflowPunct/>
              <w:autoSpaceDE/>
              <w:autoSpaceDN/>
              <w:adjustRightInd/>
              <w:snapToGrid w:val="0"/>
              <w:spacing w:after="0"/>
              <w:textAlignment w:val="auto"/>
              <w:rPr>
                <w:rFonts w:ascii="Arial" w:eastAsia="MS Mincho" w:hAnsi="Arial" w:cs="Arial"/>
                <w:color w:val="FF0000"/>
                <w:kern w:val="2"/>
                <w:sz w:val="18"/>
                <w:szCs w:val="18"/>
                <w:u w:val="single"/>
                <w:lang w:val="en-US" w:eastAsia="ja-JP"/>
              </w:rPr>
            </w:pPr>
            <w:r w:rsidRPr="007E4D18">
              <w:rPr>
                <w:rFonts w:ascii="Arial" w:eastAsia="MS Mincho" w:hAnsi="Arial" w:cs="Arial"/>
                <w:color w:val="FF0000"/>
                <w:kern w:val="2"/>
                <w:sz w:val="18"/>
                <w:szCs w:val="18"/>
                <w:u w:val="single"/>
                <w:lang w:val="en-US" w:eastAsia="ja-JP"/>
              </w:rPr>
              <w:t>Candidate value set for (X, Y):</w:t>
            </w:r>
          </w:p>
          <w:p w14:paraId="5E63E8A0" w14:textId="77777777" w:rsidR="004101E8" w:rsidRPr="007E4D18" w:rsidRDefault="004101E8" w:rsidP="004101E8">
            <w:pPr>
              <w:widowControl w:val="0"/>
              <w:overflowPunct/>
              <w:autoSpaceDE/>
              <w:autoSpaceDN/>
              <w:adjustRightInd/>
              <w:snapToGrid w:val="0"/>
              <w:spacing w:after="0"/>
              <w:textAlignment w:val="auto"/>
              <w:rPr>
                <w:rFonts w:ascii="Arial" w:eastAsia="MS Mincho" w:hAnsi="Arial" w:cs="Arial"/>
                <w:color w:val="FF0000"/>
                <w:kern w:val="2"/>
                <w:sz w:val="18"/>
                <w:szCs w:val="18"/>
                <w:u w:val="single"/>
                <w:lang w:val="en-US" w:eastAsia="ja-JP"/>
              </w:rPr>
            </w:pPr>
            <w:r w:rsidRPr="007E4D18">
              <w:rPr>
                <w:rFonts w:ascii="Arial" w:eastAsia="MS Mincho" w:hAnsi="Arial" w:cs="Arial"/>
                <w:color w:val="FF0000"/>
                <w:kern w:val="2"/>
                <w:sz w:val="18"/>
                <w:szCs w:val="18"/>
                <w:u w:val="single"/>
                <w:lang w:val="en-US" w:eastAsia="ja-JP"/>
              </w:rPr>
              <w:t xml:space="preserve">{(7, 3), </w:t>
            </w:r>
          </w:p>
          <w:p w14:paraId="39E037B0" w14:textId="77777777" w:rsidR="004101E8" w:rsidRPr="007E4D18" w:rsidRDefault="004101E8" w:rsidP="004101E8">
            <w:pPr>
              <w:widowControl w:val="0"/>
              <w:overflowPunct/>
              <w:autoSpaceDE/>
              <w:autoSpaceDN/>
              <w:adjustRightInd/>
              <w:snapToGrid w:val="0"/>
              <w:spacing w:after="0"/>
              <w:textAlignment w:val="auto"/>
              <w:rPr>
                <w:rFonts w:ascii="Arial" w:eastAsia="MS Mincho" w:hAnsi="Arial" w:cs="Arial"/>
                <w:color w:val="FF0000"/>
                <w:kern w:val="2"/>
                <w:sz w:val="18"/>
                <w:szCs w:val="18"/>
                <w:u w:val="single"/>
                <w:lang w:val="en-US" w:eastAsia="ja-JP"/>
              </w:rPr>
            </w:pPr>
            <w:r w:rsidRPr="007E4D18">
              <w:rPr>
                <w:rFonts w:ascii="Arial" w:eastAsia="MS Mincho" w:hAnsi="Arial" w:cs="Arial"/>
                <w:color w:val="FF0000"/>
                <w:kern w:val="2"/>
                <w:sz w:val="18"/>
                <w:szCs w:val="18"/>
                <w:u w:val="single"/>
                <w:lang w:val="en-US" w:eastAsia="ja-JP"/>
              </w:rPr>
              <w:t xml:space="preserve">(4, 3) and (7, 3), </w:t>
            </w:r>
          </w:p>
          <w:p w14:paraId="47CB7D71" w14:textId="69C5348D" w:rsidR="0023569D" w:rsidRPr="0023569D" w:rsidRDefault="004101E8" w:rsidP="004101E8">
            <w:pPr>
              <w:pStyle w:val="TAH"/>
              <w:jc w:val="left"/>
              <w:rPr>
                <w:rFonts w:eastAsia="Times New Roman" w:cs="Arial"/>
                <w:bCs/>
                <w:szCs w:val="18"/>
                <w:lang w:eastAsia="zh-CN"/>
              </w:rPr>
            </w:pPr>
            <w:r w:rsidRPr="007E4D18">
              <w:rPr>
                <w:rFonts w:eastAsia="MS Mincho" w:cs="Arial"/>
                <w:b w:val="0"/>
                <w:color w:val="FF0000"/>
                <w:kern w:val="2"/>
                <w:szCs w:val="18"/>
                <w:u w:val="single"/>
                <w:lang w:val="en-US" w:eastAsia="ja-JP"/>
              </w:rPr>
              <w:t>(2, 2) and (4, 3) and (7, 3)}</w:t>
            </w:r>
          </w:p>
        </w:tc>
        <w:tc>
          <w:tcPr>
            <w:tcW w:w="1276" w:type="dxa"/>
            <w:shd w:val="clear" w:color="auto" w:fill="auto"/>
          </w:tcPr>
          <w:p w14:paraId="0C3C5A0B" w14:textId="77777777" w:rsidR="0023569D" w:rsidRDefault="0023569D" w:rsidP="0023569D">
            <w:pPr>
              <w:pStyle w:val="TAH"/>
              <w:rPr>
                <w:rFonts w:eastAsia="Times New Roman" w:cs="Arial"/>
                <w:bCs/>
                <w:szCs w:val="18"/>
                <w:lang w:eastAsia="zh-CN"/>
              </w:rPr>
            </w:pPr>
            <w:r w:rsidRPr="0023569D">
              <w:rPr>
                <w:rFonts w:eastAsia="Times New Roman" w:cs="Arial"/>
                <w:bCs/>
                <w:szCs w:val="18"/>
                <w:lang w:eastAsia="zh-CN"/>
              </w:rPr>
              <w:t>Optional with capability signalling</w:t>
            </w:r>
          </w:p>
          <w:p w14:paraId="6065B25E" w14:textId="77777777" w:rsidR="004101E8" w:rsidRDefault="004101E8" w:rsidP="0023569D">
            <w:pPr>
              <w:pStyle w:val="TAH"/>
              <w:rPr>
                <w:rFonts w:eastAsia="Times New Roman" w:cs="Arial"/>
                <w:bCs/>
                <w:szCs w:val="18"/>
                <w:lang w:eastAsia="zh-CN"/>
              </w:rPr>
            </w:pPr>
          </w:p>
          <w:p w14:paraId="649829F2" w14:textId="319CEBC4" w:rsidR="004101E8" w:rsidRPr="0023569D" w:rsidRDefault="004101E8" w:rsidP="004101E8">
            <w:pPr>
              <w:pStyle w:val="TAH"/>
              <w:rPr>
                <w:rFonts w:eastAsia="Times New Roman" w:cs="Arial"/>
                <w:bCs/>
                <w:szCs w:val="18"/>
                <w:lang w:eastAsia="zh-CN"/>
              </w:rPr>
            </w:pPr>
          </w:p>
        </w:tc>
      </w:tr>
    </w:tbl>
    <w:p w14:paraId="195B9107" w14:textId="61F46E23" w:rsidR="0023569D" w:rsidRDefault="0023569D" w:rsidP="003F379C"/>
    <w:p w14:paraId="6377E0C1" w14:textId="45DD521E" w:rsidR="00121F9A" w:rsidRPr="00874806" w:rsidRDefault="00874806" w:rsidP="003F379C">
      <w:pPr>
        <w:rPr>
          <w:b/>
          <w:bCs/>
        </w:rPr>
      </w:pPr>
      <w:r w:rsidRPr="00874806">
        <w:rPr>
          <w:b/>
          <w:bCs/>
        </w:rPr>
        <w:t>Proposal</w:t>
      </w:r>
      <w:r w:rsidR="00E9122F">
        <w:rPr>
          <w:b/>
          <w:bCs/>
        </w:rPr>
        <w:t xml:space="preserve"> 1</w:t>
      </w:r>
      <w:r w:rsidRPr="00874806">
        <w:rPr>
          <w:b/>
          <w:bCs/>
        </w:rPr>
        <w:t>: Adopt the modified FG definitions in Table 3 for FGs 22-8a/b/c/d.</w:t>
      </w:r>
    </w:p>
    <w:p w14:paraId="6F1B68D6" w14:textId="098FB9E3" w:rsidR="00E9122F" w:rsidRPr="00E9122F" w:rsidRDefault="00E9122F" w:rsidP="003F379C">
      <w:pPr>
        <w:rPr>
          <w:b/>
          <w:bCs/>
        </w:rPr>
        <w:sectPr w:rsidR="00E9122F" w:rsidRPr="00E9122F" w:rsidSect="0023569D">
          <w:footnotePr>
            <w:numRestart w:val="eachSect"/>
          </w:footnotePr>
          <w:pgSz w:w="23811" w:h="16838" w:orient="landscape" w:code="8"/>
          <w:pgMar w:top="1134" w:right="1134" w:bottom="1134" w:left="1418" w:header="680" w:footer="567" w:gutter="0"/>
          <w:cols w:space="720"/>
          <w:docGrid w:linePitch="272"/>
        </w:sectPr>
      </w:pPr>
      <w:r w:rsidRPr="00E9122F">
        <w:rPr>
          <w:b/>
          <w:bCs/>
        </w:rPr>
        <w:t>Proposal 2: Send LS to RAN2 informing them about the updated definitions.</w:t>
      </w:r>
    </w:p>
    <w:p w14:paraId="77660A70" w14:textId="3E513558" w:rsidR="006F30B0" w:rsidRDefault="0084539A" w:rsidP="0084539A">
      <w:pPr>
        <w:pStyle w:val="Heading1"/>
      </w:pPr>
      <w:r>
        <w:lastRenderedPageBreak/>
        <w:t>Outstanding issues in NR UE features</w:t>
      </w:r>
    </w:p>
    <w:p w14:paraId="0D5318C5" w14:textId="1029EB21" w:rsidR="00194C7C" w:rsidRDefault="002819E6" w:rsidP="00165389">
      <w:pPr>
        <w:pStyle w:val="Heading2"/>
      </w:pPr>
      <w:r w:rsidRPr="005F37C3">
        <w:rPr>
          <w:lang w:val="en-US" w:eastAsia="ko-KR"/>
        </w:rPr>
        <w:t>URLLC</w:t>
      </w:r>
    </w:p>
    <w:p w14:paraId="67C36FA2" w14:textId="4F9E7749" w:rsidR="00194C7C" w:rsidRDefault="00194C7C" w:rsidP="00194C7C">
      <w:r>
        <w:t>In RAN1#103-e the following working assumption has been agreed on:</w:t>
      </w:r>
    </w:p>
    <w:p w14:paraId="4AFBF033" w14:textId="5F993273" w:rsidR="00FF03CF" w:rsidRDefault="00AB6898" w:rsidP="0084539A">
      <w:r>
        <w:rPr>
          <w:noProof/>
        </w:rPr>
        <mc:AlternateContent>
          <mc:Choice Requires="wps">
            <w:drawing>
              <wp:inline distT="0" distB="0" distL="0" distR="0" wp14:anchorId="28E7AF40" wp14:editId="6E56CD92">
                <wp:extent cx="914400" cy="1428750"/>
                <wp:effectExtent l="0" t="0" r="26035" b="19050"/>
                <wp:docPr id="2" name="Text Box 2"/>
                <wp:cNvGraphicFramePr/>
                <a:graphic xmlns:a="http://schemas.openxmlformats.org/drawingml/2006/main">
                  <a:graphicData uri="http://schemas.microsoft.com/office/word/2010/wordprocessingShape">
                    <wps:wsp>
                      <wps:cNvSpPr txBox="1"/>
                      <wps:spPr>
                        <a:xfrm>
                          <a:off x="0" y="0"/>
                          <a:ext cx="914400" cy="1428750"/>
                        </a:xfrm>
                        <a:prstGeom prst="rect">
                          <a:avLst/>
                        </a:prstGeom>
                        <a:solidFill>
                          <a:schemeClr val="lt1"/>
                        </a:solidFill>
                        <a:ln w="6350">
                          <a:solidFill>
                            <a:prstClr val="black"/>
                          </a:solidFill>
                        </a:ln>
                      </wps:spPr>
                      <wps:txbx>
                        <w:txbxContent>
                          <w:p w14:paraId="37A10344" w14:textId="77777777" w:rsidR="008B04EB" w:rsidRPr="005B5B62" w:rsidRDefault="008B04EB" w:rsidP="008B04EB">
                            <w:pPr>
                              <w:rPr>
                                <w:rFonts w:ascii="Times" w:eastAsia="MS Gothic" w:hAnsi="Times" w:cs="Times"/>
                                <w:b/>
                                <w:bCs/>
                              </w:rPr>
                            </w:pPr>
                            <w:r w:rsidRPr="00425FB2">
                              <w:rPr>
                                <w:rFonts w:ascii="Times" w:eastAsia="MS Gothic" w:hAnsi="Times" w:cs="Times"/>
                                <w:b/>
                                <w:bCs/>
                                <w:highlight w:val="darkYellow"/>
                              </w:rPr>
                              <w:t>Work assumption:</w:t>
                            </w:r>
                            <w:r>
                              <w:rPr>
                                <w:rFonts w:ascii="Times" w:eastAsia="MS Gothic" w:hAnsi="Times" w:cs="Times"/>
                                <w:b/>
                                <w:bCs/>
                              </w:rPr>
                              <w:t xml:space="preserve"> </w:t>
                            </w:r>
                          </w:p>
                          <w:p w14:paraId="3707110F" w14:textId="77777777" w:rsidR="008B04EB" w:rsidRDefault="008B04EB" w:rsidP="008B04EB">
                            <w:pPr>
                              <w:pStyle w:val="ListParagraph"/>
                              <w:numPr>
                                <w:ilvl w:val="0"/>
                                <w:numId w:val="37"/>
                              </w:numPr>
                              <w:contextualSpacing w:val="0"/>
                              <w:rPr>
                                <w:rFonts w:ascii="Times" w:eastAsia="Yu Gothic" w:hAnsi="Times" w:cs="Times"/>
                                <w:b/>
                                <w:bCs/>
                                <w:sz w:val="20"/>
                                <w:szCs w:val="20"/>
                                <w:lang w:val="en-GB"/>
                              </w:rPr>
                            </w:pPr>
                            <w:r w:rsidRPr="007170CE">
                              <w:rPr>
                                <w:rFonts w:ascii="Times" w:eastAsia="Yu Gothic" w:hAnsi="Times" w:cs="Times" w:hint="eastAsia"/>
                                <w:b/>
                                <w:bCs/>
                                <w:sz w:val="20"/>
                                <w:szCs w:val="20"/>
                                <w:lang w:val="en-GB"/>
                              </w:rPr>
                              <w:t>T</w:t>
                            </w:r>
                            <w:r w:rsidRPr="007170CE">
                              <w:rPr>
                                <w:rFonts w:ascii="Times" w:eastAsia="Yu Gothic" w:hAnsi="Times" w:cs="Times"/>
                                <w:b/>
                                <w:bCs/>
                                <w:sz w:val="20"/>
                                <w:szCs w:val="20"/>
                                <w:lang w:val="en-GB"/>
                              </w:rPr>
                              <w:t>he replicated FGs of 11-2a/c</w:t>
                            </w:r>
                            <w:r>
                              <w:rPr>
                                <w:rFonts w:ascii="Times" w:eastAsia="Yu Gothic" w:hAnsi="Times" w:cs="Times"/>
                                <w:b/>
                                <w:bCs/>
                                <w:sz w:val="20"/>
                                <w:szCs w:val="20"/>
                                <w:lang w:val="en-GB"/>
                              </w:rPr>
                              <w:t>[d/e]</w:t>
                            </w:r>
                            <w:r w:rsidRPr="007170CE">
                              <w:rPr>
                                <w:rFonts w:ascii="Times" w:eastAsia="Yu Gothic" w:hAnsi="Times" w:cs="Times"/>
                                <w:b/>
                                <w:bCs/>
                                <w:sz w:val="20"/>
                                <w:szCs w:val="20"/>
                                <w:lang w:val="en-GB"/>
                              </w:rPr>
                              <w:t xml:space="preserve"> with </w:t>
                            </w:r>
                            <w:r>
                              <w:rPr>
                                <w:rFonts w:ascii="Times" w:eastAsia="Yu Gothic" w:hAnsi="Times" w:cs="Times"/>
                                <w:b/>
                                <w:bCs/>
                                <w:sz w:val="20"/>
                                <w:szCs w:val="20"/>
                                <w:lang w:val="en-GB"/>
                              </w:rPr>
                              <w:t xml:space="preserve">restriction for non-aligned span case </w:t>
                            </w:r>
                            <w:r w:rsidRPr="007170CE">
                              <w:rPr>
                                <w:rFonts w:ascii="Times" w:eastAsia="Yu Gothic" w:hAnsi="Times" w:cs="Times"/>
                                <w:b/>
                                <w:bCs/>
                                <w:sz w:val="20"/>
                                <w:szCs w:val="20"/>
                                <w:lang w:val="en-GB"/>
                              </w:rPr>
                              <w:t>are added to RAN1 UE features list</w:t>
                            </w:r>
                          </w:p>
                          <w:p w14:paraId="25263F9F" w14:textId="77777777" w:rsidR="008B04EB" w:rsidRDefault="008B04EB" w:rsidP="008B04EB">
                            <w:pPr>
                              <w:pStyle w:val="ListParagraph"/>
                              <w:numPr>
                                <w:ilvl w:val="1"/>
                                <w:numId w:val="37"/>
                              </w:numPr>
                              <w:contextualSpacing w:val="0"/>
                              <w:rPr>
                                <w:rFonts w:ascii="Times" w:eastAsia="Yu Gothic" w:hAnsi="Times" w:cs="Times"/>
                                <w:b/>
                                <w:bCs/>
                                <w:sz w:val="20"/>
                                <w:szCs w:val="20"/>
                                <w:lang w:val="en-GB"/>
                              </w:rPr>
                            </w:pPr>
                            <w:r>
                              <w:rPr>
                                <w:rFonts w:ascii="Times" w:eastAsia="Yu Gothic" w:hAnsi="Times" w:cs="Times"/>
                                <w:b/>
                                <w:bCs/>
                                <w:sz w:val="20"/>
                                <w:szCs w:val="20"/>
                                <w:lang w:val="en-GB"/>
                              </w:rPr>
                              <w:t>Component 2 of new FGs is below</w:t>
                            </w:r>
                          </w:p>
                          <w:p w14:paraId="47638211" w14:textId="77777777" w:rsidR="008B04EB" w:rsidRDefault="008B04EB" w:rsidP="008B04EB">
                            <w:pPr>
                              <w:pStyle w:val="ListParagraph"/>
                              <w:numPr>
                                <w:ilvl w:val="2"/>
                                <w:numId w:val="37"/>
                              </w:numPr>
                              <w:contextualSpacing w:val="0"/>
                              <w:rPr>
                                <w:rFonts w:ascii="Times" w:eastAsia="Yu Gothic" w:hAnsi="Times" w:cs="Times"/>
                                <w:b/>
                                <w:bCs/>
                                <w:sz w:val="20"/>
                                <w:szCs w:val="20"/>
                                <w:lang w:val="en-GB"/>
                              </w:rPr>
                            </w:pPr>
                            <w:r>
                              <w:rPr>
                                <w:rFonts w:ascii="Times" w:eastAsia="Yu Gothic" w:hAnsi="Times" w:cs="Times"/>
                                <w:b/>
                                <w:bCs/>
                                <w:sz w:val="20"/>
                                <w:szCs w:val="20"/>
                                <w:lang w:val="en-GB"/>
                              </w:rPr>
                              <w:t xml:space="preserve">UE supports </w:t>
                            </w:r>
                            <w:r w:rsidRPr="00BB5F90">
                              <w:rPr>
                                <w:rFonts w:ascii="Times" w:eastAsia="Yu Gothic" w:hAnsi="Times" w:cs="Times"/>
                                <w:b/>
                                <w:bCs/>
                                <w:sz w:val="20"/>
                                <w:szCs w:val="20"/>
                                <w:lang w:val="en-GB"/>
                              </w:rPr>
                              <w:t xml:space="preserve">aligned span and </w:t>
                            </w:r>
                            <w:r>
                              <w:rPr>
                                <w:rFonts w:ascii="Times" w:eastAsia="Yu Gothic" w:hAnsi="Times" w:cs="Times"/>
                                <w:b/>
                                <w:bCs/>
                                <w:sz w:val="20"/>
                                <w:szCs w:val="20"/>
                                <w:lang w:val="en-GB"/>
                              </w:rPr>
                              <w:t>non-aligned span</w:t>
                            </w:r>
                          </w:p>
                          <w:p w14:paraId="4F818EB5" w14:textId="77777777" w:rsidR="008B04EB" w:rsidRPr="00206D18" w:rsidRDefault="008B04EB" w:rsidP="008B04EB">
                            <w:pPr>
                              <w:pStyle w:val="ListParagraph"/>
                              <w:numPr>
                                <w:ilvl w:val="3"/>
                                <w:numId w:val="37"/>
                              </w:numPr>
                              <w:contextualSpacing w:val="0"/>
                              <w:rPr>
                                <w:rFonts w:ascii="Times" w:eastAsia="Yu Gothic" w:hAnsi="Times" w:cs="Times"/>
                                <w:b/>
                                <w:bCs/>
                                <w:sz w:val="20"/>
                                <w:szCs w:val="20"/>
                                <w:lang w:val="en-GB"/>
                              </w:rPr>
                            </w:pPr>
                            <w:r w:rsidRPr="00206D18">
                              <w:rPr>
                                <w:rFonts w:ascii="Times" w:eastAsia="Yu Gothic" w:hAnsi="Times" w:cs="Times"/>
                                <w:b/>
                                <w:bCs/>
                                <w:sz w:val="20"/>
                                <w:szCs w:val="20"/>
                                <w:lang w:val="en-GB"/>
                              </w:rPr>
                              <w:t xml:space="preserve">In case of non-aligned span when the configured number of cells with Rel-16 PDCCH monitoring is larger than the UE reported value, </w:t>
                            </w:r>
                            <w:r w:rsidRPr="00206D18">
                              <w:rPr>
                                <w:rFonts w:ascii="Times" w:eastAsia="Yu Gothic" w:hAnsi="Times" w:cs="Times" w:hint="eastAsia"/>
                                <w:b/>
                                <w:bCs/>
                                <w:sz w:val="20"/>
                                <w:szCs w:val="20"/>
                                <w:lang w:val="en-GB"/>
                              </w:rPr>
                              <w:t>P</w:t>
                            </w:r>
                            <w:r w:rsidRPr="00206D18">
                              <w:rPr>
                                <w:rFonts w:ascii="Times" w:eastAsia="Yu Gothic" w:hAnsi="Times" w:cs="Times"/>
                                <w:b/>
                                <w:bCs/>
                                <w:sz w:val="20"/>
                                <w:szCs w:val="20"/>
                                <w:lang w:val="en-GB"/>
                              </w:rPr>
                              <w:t xml:space="preserve">DCCH monitoring occasion(s) </w:t>
                            </w:r>
                            <w:r>
                              <w:rPr>
                                <w:rFonts w:ascii="Times" w:eastAsia="Yu Gothic" w:hAnsi="Times" w:cs="Times"/>
                                <w:b/>
                                <w:bCs/>
                                <w:sz w:val="20"/>
                                <w:szCs w:val="20"/>
                                <w:lang w:val="en-GB"/>
                              </w:rPr>
                              <w:t xml:space="preserve">should </w:t>
                            </w:r>
                            <w:r w:rsidRPr="00206D18">
                              <w:rPr>
                                <w:rFonts w:ascii="Times" w:eastAsia="Yu Gothic" w:hAnsi="Times" w:cs="Times"/>
                                <w:b/>
                                <w:bCs/>
                                <w:sz w:val="20"/>
                                <w:szCs w:val="20"/>
                                <w:lang w:val="en-GB"/>
                              </w:rPr>
                              <w:t>be configured only on same symbol(s) every slot</w:t>
                            </w:r>
                          </w:p>
                          <w:p w14:paraId="00722B0B" w14:textId="77777777" w:rsidR="008B04EB" w:rsidRDefault="008B04E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8E7AF40" id="_x0000_t202" coordsize="21600,21600" o:spt="202" path="m,l,21600r21600,l21600,xe">
                <v:stroke joinstyle="miter"/>
                <v:path gradientshapeok="t" o:connecttype="rect"/>
              </v:shapetype>
              <v:shape id="Text Box 2" o:spid="_x0000_s1026" type="#_x0000_t202" style="width:1in;height:11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" fillcolor="white [3201]" strokeweight=".5pt">
                <v:textbox>
                  <w:txbxContent>
                    <w:p w14:paraId="37A10344" w14:textId="77777777" w:rsidR="008B04EB" w:rsidRPr="005B5B62" w:rsidRDefault="008B04EB" w:rsidP="008B04EB">
                      <w:pPr>
                        <w:rPr>
                          <w:rFonts w:ascii="Times" w:eastAsia="MS Gothic" w:hAnsi="Times" w:cs="Times"/>
                          <w:b/>
                          <w:bCs/>
                        </w:rPr>
                      </w:pPr>
                      <w:r w:rsidRPr="00425FB2">
                        <w:rPr>
                          <w:rFonts w:ascii="Times" w:eastAsia="MS Gothic" w:hAnsi="Times" w:cs="Times"/>
                          <w:b/>
                          <w:bCs/>
                          <w:highlight w:val="darkYellow"/>
                        </w:rPr>
                        <w:t>Work assumption:</w:t>
                      </w:r>
                      <w:r>
                        <w:rPr>
                          <w:rFonts w:ascii="Times" w:eastAsia="MS Gothic" w:hAnsi="Times" w:cs="Times"/>
                          <w:b/>
                          <w:bCs/>
                        </w:rPr>
                        <w:t xml:space="preserve"> </w:t>
                      </w:r>
                    </w:p>
                    <w:p w14:paraId="3707110F" w14:textId="77777777" w:rsidR="008B04EB" w:rsidRDefault="008B04EB" w:rsidP="008B04EB">
                      <w:pPr>
                        <w:pStyle w:val="ListParagraph"/>
                        <w:numPr>
                          <w:ilvl w:val="0"/>
                          <w:numId w:val="37"/>
                        </w:numPr>
                        <w:contextualSpacing w:val="0"/>
                        <w:rPr>
                          <w:rFonts w:ascii="Times" w:eastAsia="Yu Gothic" w:hAnsi="Times" w:cs="Times"/>
                          <w:b/>
                          <w:bCs/>
                          <w:sz w:val="20"/>
                          <w:szCs w:val="20"/>
                          <w:lang w:val="en-GB"/>
                        </w:rPr>
                      </w:pPr>
                      <w:r w:rsidRPr="007170CE">
                        <w:rPr>
                          <w:rFonts w:ascii="Times" w:eastAsia="Yu Gothic" w:hAnsi="Times" w:cs="Times" w:hint="eastAsia"/>
                          <w:b/>
                          <w:bCs/>
                          <w:sz w:val="20"/>
                          <w:szCs w:val="20"/>
                          <w:lang w:val="en-GB"/>
                        </w:rPr>
                        <w:t>T</w:t>
                      </w:r>
                      <w:r w:rsidRPr="007170CE">
                        <w:rPr>
                          <w:rFonts w:ascii="Times" w:eastAsia="Yu Gothic" w:hAnsi="Times" w:cs="Times"/>
                          <w:b/>
                          <w:bCs/>
                          <w:sz w:val="20"/>
                          <w:szCs w:val="20"/>
                          <w:lang w:val="en-GB"/>
                        </w:rPr>
                        <w:t>he replicated FGs of 11-2a/c</w:t>
                      </w:r>
                      <w:r>
                        <w:rPr>
                          <w:rFonts w:ascii="Times" w:eastAsia="Yu Gothic" w:hAnsi="Times" w:cs="Times"/>
                          <w:b/>
                          <w:bCs/>
                          <w:sz w:val="20"/>
                          <w:szCs w:val="20"/>
                          <w:lang w:val="en-GB"/>
                        </w:rPr>
                        <w:t>[d/e]</w:t>
                      </w:r>
                      <w:r w:rsidRPr="007170CE">
                        <w:rPr>
                          <w:rFonts w:ascii="Times" w:eastAsia="Yu Gothic" w:hAnsi="Times" w:cs="Times"/>
                          <w:b/>
                          <w:bCs/>
                          <w:sz w:val="20"/>
                          <w:szCs w:val="20"/>
                          <w:lang w:val="en-GB"/>
                        </w:rPr>
                        <w:t xml:space="preserve"> with </w:t>
                      </w:r>
                      <w:r>
                        <w:rPr>
                          <w:rFonts w:ascii="Times" w:eastAsia="Yu Gothic" w:hAnsi="Times" w:cs="Times"/>
                          <w:b/>
                          <w:bCs/>
                          <w:sz w:val="20"/>
                          <w:szCs w:val="20"/>
                          <w:lang w:val="en-GB"/>
                        </w:rPr>
                        <w:t xml:space="preserve">restriction for non-aligned span case </w:t>
                      </w:r>
                      <w:r w:rsidRPr="007170CE">
                        <w:rPr>
                          <w:rFonts w:ascii="Times" w:eastAsia="Yu Gothic" w:hAnsi="Times" w:cs="Times"/>
                          <w:b/>
                          <w:bCs/>
                          <w:sz w:val="20"/>
                          <w:szCs w:val="20"/>
                          <w:lang w:val="en-GB"/>
                        </w:rPr>
                        <w:t>are added to RAN1 UE features list</w:t>
                      </w:r>
                    </w:p>
                    <w:p w14:paraId="25263F9F" w14:textId="77777777" w:rsidR="008B04EB" w:rsidRDefault="008B04EB" w:rsidP="008B04EB">
                      <w:pPr>
                        <w:pStyle w:val="ListParagraph"/>
                        <w:numPr>
                          <w:ilvl w:val="1"/>
                          <w:numId w:val="37"/>
                        </w:numPr>
                        <w:contextualSpacing w:val="0"/>
                        <w:rPr>
                          <w:rFonts w:ascii="Times" w:eastAsia="Yu Gothic" w:hAnsi="Times" w:cs="Times"/>
                          <w:b/>
                          <w:bCs/>
                          <w:sz w:val="20"/>
                          <w:szCs w:val="20"/>
                          <w:lang w:val="en-GB"/>
                        </w:rPr>
                      </w:pPr>
                      <w:r>
                        <w:rPr>
                          <w:rFonts w:ascii="Times" w:eastAsia="Yu Gothic" w:hAnsi="Times" w:cs="Times"/>
                          <w:b/>
                          <w:bCs/>
                          <w:sz w:val="20"/>
                          <w:szCs w:val="20"/>
                          <w:lang w:val="en-GB"/>
                        </w:rPr>
                        <w:t>Component 2 of new FGs is below</w:t>
                      </w:r>
                    </w:p>
                    <w:p w14:paraId="47638211" w14:textId="77777777" w:rsidR="008B04EB" w:rsidRDefault="008B04EB" w:rsidP="008B04EB">
                      <w:pPr>
                        <w:pStyle w:val="ListParagraph"/>
                        <w:numPr>
                          <w:ilvl w:val="2"/>
                          <w:numId w:val="37"/>
                        </w:numPr>
                        <w:contextualSpacing w:val="0"/>
                        <w:rPr>
                          <w:rFonts w:ascii="Times" w:eastAsia="Yu Gothic" w:hAnsi="Times" w:cs="Times"/>
                          <w:b/>
                          <w:bCs/>
                          <w:sz w:val="20"/>
                          <w:szCs w:val="20"/>
                          <w:lang w:val="en-GB"/>
                        </w:rPr>
                      </w:pPr>
                      <w:r>
                        <w:rPr>
                          <w:rFonts w:ascii="Times" w:eastAsia="Yu Gothic" w:hAnsi="Times" w:cs="Times"/>
                          <w:b/>
                          <w:bCs/>
                          <w:sz w:val="20"/>
                          <w:szCs w:val="20"/>
                          <w:lang w:val="en-GB"/>
                        </w:rPr>
                        <w:t xml:space="preserve">UE supports </w:t>
                      </w:r>
                      <w:r w:rsidRPr="00BB5F90">
                        <w:rPr>
                          <w:rFonts w:ascii="Times" w:eastAsia="Yu Gothic" w:hAnsi="Times" w:cs="Times"/>
                          <w:b/>
                          <w:bCs/>
                          <w:sz w:val="20"/>
                          <w:szCs w:val="20"/>
                          <w:lang w:val="en-GB"/>
                        </w:rPr>
                        <w:t xml:space="preserve">aligned span and </w:t>
                      </w:r>
                      <w:r>
                        <w:rPr>
                          <w:rFonts w:ascii="Times" w:eastAsia="Yu Gothic" w:hAnsi="Times" w:cs="Times"/>
                          <w:b/>
                          <w:bCs/>
                          <w:sz w:val="20"/>
                          <w:szCs w:val="20"/>
                          <w:lang w:val="en-GB"/>
                        </w:rPr>
                        <w:t>non-aligned span</w:t>
                      </w:r>
                    </w:p>
                    <w:p w14:paraId="4F818EB5" w14:textId="77777777" w:rsidR="008B04EB" w:rsidRPr="00206D18" w:rsidRDefault="008B04EB" w:rsidP="008B04EB">
                      <w:pPr>
                        <w:pStyle w:val="ListParagraph"/>
                        <w:numPr>
                          <w:ilvl w:val="3"/>
                          <w:numId w:val="37"/>
                        </w:numPr>
                        <w:contextualSpacing w:val="0"/>
                        <w:rPr>
                          <w:rFonts w:ascii="Times" w:eastAsia="Yu Gothic" w:hAnsi="Times" w:cs="Times"/>
                          <w:b/>
                          <w:bCs/>
                          <w:sz w:val="20"/>
                          <w:szCs w:val="20"/>
                          <w:lang w:val="en-GB"/>
                        </w:rPr>
                      </w:pPr>
                      <w:r w:rsidRPr="00206D18">
                        <w:rPr>
                          <w:rFonts w:ascii="Times" w:eastAsia="Yu Gothic" w:hAnsi="Times" w:cs="Times"/>
                          <w:b/>
                          <w:bCs/>
                          <w:sz w:val="20"/>
                          <w:szCs w:val="20"/>
                          <w:lang w:val="en-GB"/>
                        </w:rPr>
                        <w:t xml:space="preserve">In case of non-aligned span when the configured number of cells with Rel-16 PDCCH monitoring is larger than the UE reported value, </w:t>
                      </w:r>
                      <w:r w:rsidRPr="00206D18">
                        <w:rPr>
                          <w:rFonts w:ascii="Times" w:eastAsia="Yu Gothic" w:hAnsi="Times" w:cs="Times" w:hint="eastAsia"/>
                          <w:b/>
                          <w:bCs/>
                          <w:sz w:val="20"/>
                          <w:szCs w:val="20"/>
                          <w:lang w:val="en-GB"/>
                        </w:rPr>
                        <w:t>P</w:t>
                      </w:r>
                      <w:r w:rsidRPr="00206D18">
                        <w:rPr>
                          <w:rFonts w:ascii="Times" w:eastAsia="Yu Gothic" w:hAnsi="Times" w:cs="Times"/>
                          <w:b/>
                          <w:bCs/>
                          <w:sz w:val="20"/>
                          <w:szCs w:val="20"/>
                          <w:lang w:val="en-GB"/>
                        </w:rPr>
                        <w:t xml:space="preserve">DCCH monitoring occasion(s) </w:t>
                      </w:r>
                      <w:r>
                        <w:rPr>
                          <w:rFonts w:ascii="Times" w:eastAsia="Yu Gothic" w:hAnsi="Times" w:cs="Times"/>
                          <w:b/>
                          <w:bCs/>
                          <w:sz w:val="20"/>
                          <w:szCs w:val="20"/>
                          <w:lang w:val="en-GB"/>
                        </w:rPr>
                        <w:t xml:space="preserve">should </w:t>
                      </w:r>
                      <w:r w:rsidRPr="00206D18">
                        <w:rPr>
                          <w:rFonts w:ascii="Times" w:eastAsia="Yu Gothic" w:hAnsi="Times" w:cs="Times"/>
                          <w:b/>
                          <w:bCs/>
                          <w:sz w:val="20"/>
                          <w:szCs w:val="20"/>
                          <w:lang w:val="en-GB"/>
                        </w:rPr>
                        <w:t>be configured only on same symbol(s) every slot</w:t>
                      </w:r>
                    </w:p>
                    <w:p w14:paraId="00722B0B" w14:textId="77777777" w:rsidR="008B04EB" w:rsidRDefault="008B04EB"/>
                  </w:txbxContent>
                </v:textbox>
                <w10:anchorlock/>
              </v:shape>
            </w:pict>
          </mc:Fallback>
        </mc:AlternateContent>
      </w:r>
    </w:p>
    <w:p w14:paraId="2C6764ED" w14:textId="3FD9A878" w:rsidR="007904CF" w:rsidRDefault="00116C43" w:rsidP="0084539A">
      <w:r>
        <w:t xml:space="preserve">In </w:t>
      </w:r>
      <w:proofErr w:type="gramStart"/>
      <w:r>
        <w:t>general</w:t>
      </w:r>
      <w:proofErr w:type="gramEnd"/>
      <w:r>
        <w:t xml:space="preserve"> it is OK to confirm the WA, with the following considerations:</w:t>
      </w:r>
    </w:p>
    <w:p w14:paraId="1C20D831" w14:textId="4A49CDAD" w:rsidR="00116C43" w:rsidRPr="00165389" w:rsidRDefault="00116C43" w:rsidP="00116C43">
      <w:pPr>
        <w:pStyle w:val="ListParagraph"/>
        <w:numPr>
          <w:ilvl w:val="0"/>
          <w:numId w:val="38"/>
        </w:numPr>
        <w:rPr>
          <w:sz w:val="20"/>
          <w:szCs w:val="20"/>
        </w:rPr>
      </w:pPr>
      <w:proofErr w:type="spellStart"/>
      <w:r w:rsidRPr="00165389">
        <w:rPr>
          <w:sz w:val="20"/>
          <w:szCs w:val="20"/>
        </w:rPr>
        <w:t>There</w:t>
      </w:r>
      <w:proofErr w:type="spellEnd"/>
      <w:r w:rsidRPr="00165389">
        <w:rPr>
          <w:sz w:val="20"/>
          <w:szCs w:val="20"/>
        </w:rPr>
        <w:t xml:space="preserve"> is no </w:t>
      </w:r>
      <w:proofErr w:type="spellStart"/>
      <w:r w:rsidRPr="00165389">
        <w:rPr>
          <w:sz w:val="20"/>
          <w:szCs w:val="20"/>
        </w:rPr>
        <w:t>need</w:t>
      </w:r>
      <w:proofErr w:type="spellEnd"/>
      <w:r w:rsidRPr="00165389">
        <w:rPr>
          <w:sz w:val="20"/>
          <w:szCs w:val="20"/>
        </w:rPr>
        <w:t xml:space="preserve"> to </w:t>
      </w:r>
      <w:proofErr w:type="spellStart"/>
      <w:r w:rsidR="00ED0CD5" w:rsidRPr="00165389">
        <w:rPr>
          <w:sz w:val="20"/>
          <w:szCs w:val="20"/>
        </w:rPr>
        <w:t>replicate</w:t>
      </w:r>
      <w:proofErr w:type="spellEnd"/>
      <w:r w:rsidR="00ED0CD5" w:rsidRPr="00165389">
        <w:rPr>
          <w:sz w:val="20"/>
          <w:szCs w:val="20"/>
        </w:rPr>
        <w:t xml:space="preserve"> </w:t>
      </w:r>
      <w:r w:rsidRPr="00165389">
        <w:rPr>
          <w:sz w:val="20"/>
          <w:szCs w:val="20"/>
        </w:rPr>
        <w:t>11-2d</w:t>
      </w:r>
      <w:r w:rsidR="00C00081" w:rsidRPr="00165389">
        <w:rPr>
          <w:sz w:val="20"/>
          <w:szCs w:val="20"/>
        </w:rPr>
        <w:t xml:space="preserve">, as it is </w:t>
      </w:r>
      <w:proofErr w:type="spellStart"/>
      <w:r w:rsidR="00C00081" w:rsidRPr="00165389">
        <w:rPr>
          <w:sz w:val="20"/>
          <w:szCs w:val="20"/>
        </w:rPr>
        <w:t>not</w:t>
      </w:r>
      <w:proofErr w:type="spellEnd"/>
      <w:r w:rsidR="00C00081" w:rsidRPr="00165389">
        <w:rPr>
          <w:sz w:val="20"/>
          <w:szCs w:val="20"/>
        </w:rPr>
        <w:t xml:space="preserve"> </w:t>
      </w:r>
      <w:proofErr w:type="spellStart"/>
      <w:r w:rsidR="00C00081" w:rsidRPr="00165389">
        <w:rPr>
          <w:sz w:val="20"/>
          <w:szCs w:val="20"/>
        </w:rPr>
        <w:t>directly</w:t>
      </w:r>
      <w:proofErr w:type="spellEnd"/>
      <w:r w:rsidR="00C00081" w:rsidRPr="00165389">
        <w:rPr>
          <w:sz w:val="20"/>
          <w:szCs w:val="20"/>
        </w:rPr>
        <w:t xml:space="preserve"> </w:t>
      </w:r>
      <w:proofErr w:type="spellStart"/>
      <w:r w:rsidR="00C00081" w:rsidRPr="00165389">
        <w:rPr>
          <w:sz w:val="20"/>
          <w:szCs w:val="20"/>
        </w:rPr>
        <w:t>related</w:t>
      </w:r>
      <w:proofErr w:type="spellEnd"/>
      <w:r w:rsidR="00C00081" w:rsidRPr="00165389">
        <w:rPr>
          <w:sz w:val="20"/>
          <w:szCs w:val="20"/>
        </w:rPr>
        <w:t xml:space="preserve"> to </w:t>
      </w:r>
      <w:proofErr w:type="spellStart"/>
      <w:r w:rsidR="00C00081" w:rsidRPr="00165389">
        <w:rPr>
          <w:sz w:val="20"/>
          <w:szCs w:val="20"/>
        </w:rPr>
        <w:t>the</w:t>
      </w:r>
      <w:proofErr w:type="spellEnd"/>
      <w:r w:rsidR="00C00081" w:rsidRPr="00165389">
        <w:rPr>
          <w:sz w:val="20"/>
          <w:szCs w:val="20"/>
        </w:rPr>
        <w:t xml:space="preserve"> </w:t>
      </w:r>
      <w:proofErr w:type="spellStart"/>
      <w:r w:rsidR="00C00081" w:rsidRPr="00165389">
        <w:rPr>
          <w:sz w:val="20"/>
          <w:szCs w:val="20"/>
        </w:rPr>
        <w:t>issue</w:t>
      </w:r>
      <w:proofErr w:type="spellEnd"/>
      <w:r w:rsidR="00C00081" w:rsidRPr="00165389">
        <w:rPr>
          <w:sz w:val="20"/>
          <w:szCs w:val="20"/>
        </w:rPr>
        <w:t xml:space="preserve"> </w:t>
      </w:r>
      <w:proofErr w:type="spellStart"/>
      <w:r w:rsidR="00C00081" w:rsidRPr="00165389">
        <w:rPr>
          <w:sz w:val="20"/>
          <w:szCs w:val="20"/>
        </w:rPr>
        <w:t>addressed</w:t>
      </w:r>
      <w:proofErr w:type="spellEnd"/>
      <w:r w:rsidR="00C00081" w:rsidRPr="00165389">
        <w:rPr>
          <w:sz w:val="20"/>
          <w:szCs w:val="20"/>
        </w:rPr>
        <w:t xml:space="preserve"> </w:t>
      </w:r>
      <w:proofErr w:type="spellStart"/>
      <w:r w:rsidR="00C00081" w:rsidRPr="00165389">
        <w:rPr>
          <w:sz w:val="20"/>
          <w:szCs w:val="20"/>
        </w:rPr>
        <w:t>by</w:t>
      </w:r>
      <w:proofErr w:type="spellEnd"/>
      <w:r w:rsidR="00C00081" w:rsidRPr="00165389">
        <w:rPr>
          <w:sz w:val="20"/>
          <w:szCs w:val="20"/>
        </w:rPr>
        <w:t xml:space="preserve"> 11-2a/c</w:t>
      </w:r>
    </w:p>
    <w:p w14:paraId="6410071D" w14:textId="0AC6222A" w:rsidR="00C00081" w:rsidRPr="00165389" w:rsidRDefault="00C00081" w:rsidP="00116C43">
      <w:pPr>
        <w:pStyle w:val="ListParagraph"/>
        <w:numPr>
          <w:ilvl w:val="0"/>
          <w:numId w:val="38"/>
        </w:numPr>
        <w:rPr>
          <w:sz w:val="20"/>
          <w:szCs w:val="20"/>
        </w:rPr>
      </w:pPr>
      <w:proofErr w:type="spellStart"/>
      <w:r w:rsidRPr="00165389">
        <w:rPr>
          <w:sz w:val="20"/>
          <w:szCs w:val="20"/>
        </w:rPr>
        <w:t>There</w:t>
      </w:r>
      <w:proofErr w:type="spellEnd"/>
      <w:r w:rsidRPr="00165389">
        <w:rPr>
          <w:sz w:val="20"/>
          <w:szCs w:val="20"/>
        </w:rPr>
        <w:t xml:space="preserve"> is no </w:t>
      </w:r>
      <w:proofErr w:type="spellStart"/>
      <w:r w:rsidRPr="00165389">
        <w:rPr>
          <w:sz w:val="20"/>
          <w:szCs w:val="20"/>
        </w:rPr>
        <w:t>need</w:t>
      </w:r>
      <w:proofErr w:type="spellEnd"/>
      <w:r w:rsidRPr="00165389">
        <w:rPr>
          <w:sz w:val="20"/>
          <w:szCs w:val="20"/>
        </w:rPr>
        <w:t xml:space="preserve"> to </w:t>
      </w:r>
      <w:proofErr w:type="spellStart"/>
      <w:r w:rsidR="00ED0CD5" w:rsidRPr="00165389">
        <w:rPr>
          <w:sz w:val="20"/>
          <w:szCs w:val="20"/>
        </w:rPr>
        <w:t>replicate</w:t>
      </w:r>
      <w:proofErr w:type="spellEnd"/>
      <w:r w:rsidR="00ED0CD5" w:rsidRPr="00165389">
        <w:rPr>
          <w:sz w:val="20"/>
          <w:szCs w:val="20"/>
        </w:rPr>
        <w:t xml:space="preserve"> 11-2e, it </w:t>
      </w:r>
      <w:proofErr w:type="spellStart"/>
      <w:r w:rsidR="00ED0CD5" w:rsidRPr="00165389">
        <w:rPr>
          <w:sz w:val="20"/>
          <w:szCs w:val="20"/>
        </w:rPr>
        <w:t>would</w:t>
      </w:r>
      <w:proofErr w:type="spellEnd"/>
      <w:r w:rsidR="00ED0CD5" w:rsidRPr="00165389">
        <w:rPr>
          <w:sz w:val="20"/>
          <w:szCs w:val="20"/>
        </w:rPr>
        <w:t xml:space="preserve"> </w:t>
      </w:r>
      <w:proofErr w:type="spellStart"/>
      <w:r w:rsidR="00ED0CD5" w:rsidRPr="00165389">
        <w:rPr>
          <w:sz w:val="20"/>
          <w:szCs w:val="20"/>
        </w:rPr>
        <w:t>be</w:t>
      </w:r>
      <w:proofErr w:type="spellEnd"/>
      <w:r w:rsidR="00ED0CD5" w:rsidRPr="00165389">
        <w:rPr>
          <w:sz w:val="20"/>
          <w:szCs w:val="20"/>
        </w:rPr>
        <w:t xml:space="preserve"> </w:t>
      </w:r>
      <w:proofErr w:type="spellStart"/>
      <w:r w:rsidR="00ED0CD5" w:rsidRPr="00165389">
        <w:rPr>
          <w:sz w:val="20"/>
          <w:szCs w:val="20"/>
        </w:rPr>
        <w:t>sufficient</w:t>
      </w:r>
      <w:proofErr w:type="spellEnd"/>
      <w:r w:rsidR="00ED0CD5" w:rsidRPr="00165389">
        <w:rPr>
          <w:sz w:val="20"/>
          <w:szCs w:val="20"/>
        </w:rPr>
        <w:t xml:space="preserve"> to </w:t>
      </w:r>
      <w:proofErr w:type="spellStart"/>
      <w:r w:rsidR="00ED0CD5" w:rsidRPr="00165389">
        <w:rPr>
          <w:sz w:val="20"/>
          <w:szCs w:val="20"/>
        </w:rPr>
        <w:t>modify</w:t>
      </w:r>
      <w:proofErr w:type="spellEnd"/>
      <w:r w:rsidR="00ED0CD5" w:rsidRPr="00165389">
        <w:rPr>
          <w:sz w:val="20"/>
          <w:szCs w:val="20"/>
        </w:rPr>
        <w:t xml:space="preserve"> </w:t>
      </w:r>
      <w:proofErr w:type="spellStart"/>
      <w:r w:rsidR="00ED0CD5" w:rsidRPr="00165389">
        <w:rPr>
          <w:sz w:val="20"/>
          <w:szCs w:val="20"/>
        </w:rPr>
        <w:t>the</w:t>
      </w:r>
      <w:proofErr w:type="spellEnd"/>
      <w:r w:rsidR="00ED0CD5" w:rsidRPr="00165389">
        <w:rPr>
          <w:sz w:val="20"/>
          <w:szCs w:val="20"/>
        </w:rPr>
        <w:t xml:space="preserve"> </w:t>
      </w:r>
      <w:proofErr w:type="spellStart"/>
      <w:r w:rsidR="00ED0CD5" w:rsidRPr="00165389">
        <w:rPr>
          <w:sz w:val="20"/>
          <w:szCs w:val="20"/>
        </w:rPr>
        <w:t>pre-requisite</w:t>
      </w:r>
      <w:proofErr w:type="spellEnd"/>
      <w:r w:rsidR="00ED0CD5" w:rsidRPr="00165389">
        <w:rPr>
          <w:sz w:val="20"/>
          <w:szCs w:val="20"/>
        </w:rPr>
        <w:t xml:space="preserve"> to ”</w:t>
      </w:r>
      <w:proofErr w:type="spellStart"/>
      <w:r w:rsidR="00ED0CD5" w:rsidRPr="00165389">
        <w:rPr>
          <w:sz w:val="20"/>
          <w:szCs w:val="20"/>
        </w:rPr>
        <w:t>one</w:t>
      </w:r>
      <w:proofErr w:type="spellEnd"/>
      <w:r w:rsidR="00ED0CD5" w:rsidRPr="00165389">
        <w:rPr>
          <w:sz w:val="20"/>
          <w:szCs w:val="20"/>
        </w:rPr>
        <w:t xml:space="preserve"> of {11-2b, </w:t>
      </w:r>
      <w:r w:rsidR="00433A78" w:rsidRPr="00165389">
        <w:rPr>
          <w:sz w:val="20"/>
          <w:szCs w:val="20"/>
        </w:rPr>
        <w:t xml:space="preserve">11-2x}”, </w:t>
      </w:r>
      <w:proofErr w:type="spellStart"/>
      <w:r w:rsidR="00433A78" w:rsidRPr="00165389">
        <w:rPr>
          <w:sz w:val="20"/>
          <w:szCs w:val="20"/>
        </w:rPr>
        <w:t>where</w:t>
      </w:r>
      <w:proofErr w:type="spellEnd"/>
      <w:r w:rsidR="00433A78" w:rsidRPr="00165389">
        <w:rPr>
          <w:sz w:val="20"/>
          <w:szCs w:val="20"/>
        </w:rPr>
        <w:t xml:space="preserve"> 11-2x </w:t>
      </w:r>
      <w:proofErr w:type="spellStart"/>
      <w:r w:rsidR="00433A78" w:rsidRPr="00165389">
        <w:rPr>
          <w:sz w:val="20"/>
          <w:szCs w:val="20"/>
        </w:rPr>
        <w:t>denotes</w:t>
      </w:r>
      <w:proofErr w:type="spellEnd"/>
      <w:r w:rsidR="00433A78" w:rsidRPr="00165389">
        <w:rPr>
          <w:sz w:val="20"/>
          <w:szCs w:val="20"/>
        </w:rPr>
        <w:t xml:space="preserve"> </w:t>
      </w:r>
      <w:proofErr w:type="spellStart"/>
      <w:r w:rsidR="00433A78" w:rsidRPr="00165389">
        <w:rPr>
          <w:sz w:val="20"/>
          <w:szCs w:val="20"/>
        </w:rPr>
        <w:t>the</w:t>
      </w:r>
      <w:proofErr w:type="spellEnd"/>
      <w:r w:rsidR="00433A78" w:rsidRPr="00165389">
        <w:rPr>
          <w:sz w:val="20"/>
          <w:szCs w:val="20"/>
        </w:rPr>
        <w:t xml:space="preserve"> </w:t>
      </w:r>
      <w:proofErr w:type="spellStart"/>
      <w:r w:rsidR="00433A78" w:rsidRPr="00165389">
        <w:rPr>
          <w:sz w:val="20"/>
          <w:szCs w:val="20"/>
        </w:rPr>
        <w:t>new</w:t>
      </w:r>
      <w:proofErr w:type="spellEnd"/>
      <w:r w:rsidR="00433A78" w:rsidRPr="00165389">
        <w:rPr>
          <w:sz w:val="20"/>
          <w:szCs w:val="20"/>
        </w:rPr>
        <w:t xml:space="preserve"> </w:t>
      </w:r>
      <w:proofErr w:type="spellStart"/>
      <w:r w:rsidR="00433A78" w:rsidRPr="00165389">
        <w:rPr>
          <w:sz w:val="20"/>
          <w:szCs w:val="20"/>
        </w:rPr>
        <w:t>replicated</w:t>
      </w:r>
      <w:proofErr w:type="spellEnd"/>
      <w:r w:rsidR="00433A78" w:rsidRPr="00165389">
        <w:rPr>
          <w:sz w:val="20"/>
          <w:szCs w:val="20"/>
        </w:rPr>
        <w:t xml:space="preserve"> FG 11-2b.</w:t>
      </w:r>
    </w:p>
    <w:p w14:paraId="6E195E0D" w14:textId="794C4E88" w:rsidR="00433A78" w:rsidRDefault="00433A78" w:rsidP="004B28DE"/>
    <w:p w14:paraId="7F6DB97A" w14:textId="28BA5477" w:rsidR="004B28DE" w:rsidRPr="00165389" w:rsidRDefault="004B28DE" w:rsidP="004B28DE">
      <w:pPr>
        <w:rPr>
          <w:b/>
          <w:bCs/>
        </w:rPr>
      </w:pPr>
      <w:r w:rsidRPr="00165389">
        <w:rPr>
          <w:b/>
          <w:bCs/>
        </w:rPr>
        <w:t xml:space="preserve">Proposal 3: </w:t>
      </w:r>
      <w:r w:rsidR="005050A1" w:rsidRPr="00165389">
        <w:rPr>
          <w:b/>
          <w:bCs/>
        </w:rPr>
        <w:t xml:space="preserve">Confirm the working assumption for </w:t>
      </w:r>
      <w:r w:rsidR="00666648" w:rsidRPr="00165389">
        <w:rPr>
          <w:b/>
          <w:bCs/>
        </w:rPr>
        <w:t xml:space="preserve">replicating FGs of 11-2a/c. Do not replicate FGs for 11-2d/e. </w:t>
      </w:r>
    </w:p>
    <w:p w14:paraId="6C012752" w14:textId="77777777" w:rsidR="00344201" w:rsidRPr="00344201" w:rsidRDefault="00344201" w:rsidP="00344201">
      <w:pPr>
        <w:pStyle w:val="Heading2"/>
      </w:pPr>
      <w:r w:rsidRPr="00344201">
        <w:t>New FGs that are not dedicated to a specific Rel-16 work item/TEI</w:t>
      </w:r>
    </w:p>
    <w:p w14:paraId="5C1C042A" w14:textId="39278A1D" w:rsidR="00CB4D5D" w:rsidRDefault="00764AA6" w:rsidP="004B28DE">
      <w:r>
        <w:t xml:space="preserve">In RAN1#103-e </w:t>
      </w:r>
      <w:r w:rsidR="001A0F3C">
        <w:t>a new FG 22-7 has been agreed with the following related working assumption:</w:t>
      </w:r>
    </w:p>
    <w:p w14:paraId="2A3CFD90" w14:textId="6746AD8D" w:rsidR="002C484A" w:rsidRDefault="002C484A" w:rsidP="004B28DE">
      <w:r>
        <w:rPr>
          <w:noProof/>
        </w:rPr>
        <mc:AlternateContent>
          <mc:Choice Requires="wps">
            <w:drawing>
              <wp:inline distT="0" distB="0" distL="0" distR="0" wp14:anchorId="1D7CF76E" wp14:editId="124D904D">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44A5976A" w14:textId="77777777" w:rsidR="002C484A" w:rsidRPr="007A2C04" w:rsidRDefault="002C484A" w:rsidP="002C484A">
                            <w:pPr>
                              <w:spacing w:afterLines="50" w:after="120"/>
                              <w:jc w:val="both"/>
                              <w:rPr>
                                <w:rFonts w:eastAsia="MS Gothic"/>
                                <w:b/>
                                <w:bCs/>
                                <w:sz w:val="22"/>
                              </w:rPr>
                            </w:pPr>
                            <w:bookmarkStart w:id="3" w:name="_Hlk55919024"/>
                            <w:r w:rsidRPr="00873E36">
                              <w:rPr>
                                <w:rFonts w:eastAsia="MS Gothic"/>
                                <w:b/>
                                <w:bCs/>
                                <w:sz w:val="22"/>
                                <w:highlight w:val="darkYellow"/>
                              </w:rPr>
                              <w:t>Working assumption:</w:t>
                            </w:r>
                          </w:p>
                          <w:p w14:paraId="1FAE9540" w14:textId="77777777" w:rsidR="002C484A" w:rsidRDefault="002C484A" w:rsidP="002C484A">
                            <w:pPr>
                              <w:spacing w:afterLines="50" w:after="120"/>
                              <w:jc w:val="both"/>
                              <w:rPr>
                                <w:rFonts w:eastAsia="MS Gothic"/>
                                <w:sz w:val="22"/>
                              </w:rPr>
                            </w:pPr>
                            <w:r>
                              <w:rPr>
                                <w:rFonts w:eastAsia="MS Gothic"/>
                                <w:sz w:val="22"/>
                              </w:rPr>
                              <w:t>2</w:t>
                            </w:r>
                            <w:r w:rsidRPr="004D7C62">
                              <w:rPr>
                                <w:rFonts w:eastAsia="MS Gothic"/>
                                <w:sz w:val="22"/>
                                <w:vertAlign w:val="superscript"/>
                              </w:rPr>
                              <w:t>nd</w:t>
                            </w:r>
                            <w:r>
                              <w:rPr>
                                <w:rFonts w:eastAsia="MS Gothic"/>
                                <w:sz w:val="22"/>
                              </w:rPr>
                              <w:t xml:space="preserve"> FFS in above agreements is removed i.e., SUL is counted as number of bands for the condition of this new FG reporting.</w:t>
                            </w:r>
                          </w:p>
                          <w:p w14:paraId="07A086A1" w14:textId="77777777" w:rsidR="002C484A" w:rsidRPr="004D7C62" w:rsidRDefault="002C484A" w:rsidP="002C484A">
                            <w:pPr>
                              <w:pStyle w:val="ListParagraph"/>
                              <w:numPr>
                                <w:ilvl w:val="0"/>
                                <w:numId w:val="39"/>
                              </w:numPr>
                              <w:spacing w:afterLines="50" w:after="120"/>
                              <w:contextualSpacing w:val="0"/>
                              <w:jc w:val="both"/>
                              <w:rPr>
                                <w:rFonts w:eastAsia="MS Gothic"/>
                                <w:sz w:val="22"/>
                                <w:szCs w:val="20"/>
                                <w:lang w:val="en-GB"/>
                              </w:rPr>
                            </w:pPr>
                            <w:r>
                              <w:rPr>
                                <w:rFonts w:eastAsia="MS Gothic" w:hint="eastAsia"/>
                                <w:sz w:val="22"/>
                                <w:szCs w:val="20"/>
                                <w:lang w:val="en-GB"/>
                              </w:rPr>
                              <w:t>T</w:t>
                            </w:r>
                            <w:r>
                              <w:rPr>
                                <w:rFonts w:eastAsia="MS Gothic"/>
                                <w:sz w:val="22"/>
                                <w:szCs w:val="20"/>
                                <w:lang w:val="en-GB"/>
                              </w:rPr>
                              <w:t>his note is added not only for FG22-7 but also for FG22-6/6a</w:t>
                            </w:r>
                          </w:p>
                          <w:bookmarkEnd w:id="3"/>
                          <w:p w14:paraId="0D2DBF9F" w14:textId="77777777" w:rsidR="002C484A" w:rsidRDefault="002C484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D7CF76E" id="Text Box 3" o:spid="_x0000_s1027"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" fillcolor="white [3201]" strokeweight=".5pt">
                <v:textbox>
                  <w:txbxContent>
                    <w:p w14:paraId="44A5976A" w14:textId="77777777" w:rsidR="002C484A" w:rsidRPr="007A2C04" w:rsidRDefault="002C484A" w:rsidP="002C484A">
                      <w:pPr>
                        <w:spacing w:afterLines="50" w:after="120"/>
                        <w:jc w:val="both"/>
                        <w:rPr>
                          <w:rFonts w:eastAsia="MS Gothic"/>
                          <w:b/>
                          <w:bCs/>
                          <w:sz w:val="22"/>
                        </w:rPr>
                      </w:pPr>
                      <w:bookmarkStart w:id="4" w:name="_Hlk55919024"/>
                      <w:r w:rsidRPr="00873E36">
                        <w:rPr>
                          <w:rFonts w:eastAsia="MS Gothic"/>
                          <w:b/>
                          <w:bCs/>
                          <w:sz w:val="22"/>
                          <w:highlight w:val="darkYellow"/>
                        </w:rPr>
                        <w:t>Working assumption:</w:t>
                      </w:r>
                    </w:p>
                    <w:p w14:paraId="1FAE9540" w14:textId="77777777" w:rsidR="002C484A" w:rsidRDefault="002C484A" w:rsidP="002C484A">
                      <w:pPr>
                        <w:spacing w:afterLines="50" w:after="120"/>
                        <w:jc w:val="both"/>
                        <w:rPr>
                          <w:rFonts w:eastAsia="MS Gothic"/>
                          <w:sz w:val="22"/>
                        </w:rPr>
                      </w:pPr>
                      <w:r>
                        <w:rPr>
                          <w:rFonts w:eastAsia="MS Gothic"/>
                          <w:sz w:val="22"/>
                        </w:rPr>
                        <w:t>2</w:t>
                      </w:r>
                      <w:r w:rsidRPr="004D7C62">
                        <w:rPr>
                          <w:rFonts w:eastAsia="MS Gothic"/>
                          <w:sz w:val="22"/>
                          <w:vertAlign w:val="superscript"/>
                        </w:rPr>
                        <w:t>nd</w:t>
                      </w:r>
                      <w:r>
                        <w:rPr>
                          <w:rFonts w:eastAsia="MS Gothic"/>
                          <w:sz w:val="22"/>
                        </w:rPr>
                        <w:t xml:space="preserve"> FFS in above agreements is removed i.e., SUL is counted as number of bands for the condition of this new FG reporting.</w:t>
                      </w:r>
                    </w:p>
                    <w:p w14:paraId="07A086A1" w14:textId="77777777" w:rsidR="002C484A" w:rsidRPr="004D7C62" w:rsidRDefault="002C484A" w:rsidP="002C484A">
                      <w:pPr>
                        <w:pStyle w:val="ListParagraph"/>
                        <w:numPr>
                          <w:ilvl w:val="0"/>
                          <w:numId w:val="39"/>
                        </w:numPr>
                        <w:spacing w:afterLines="50" w:after="120"/>
                        <w:contextualSpacing w:val="0"/>
                        <w:jc w:val="both"/>
                        <w:rPr>
                          <w:rFonts w:eastAsia="MS Gothic"/>
                          <w:sz w:val="22"/>
                          <w:szCs w:val="20"/>
                          <w:lang w:val="en-GB"/>
                        </w:rPr>
                      </w:pPr>
                      <w:r>
                        <w:rPr>
                          <w:rFonts w:eastAsia="MS Gothic" w:hint="eastAsia"/>
                          <w:sz w:val="22"/>
                          <w:szCs w:val="20"/>
                          <w:lang w:val="en-GB"/>
                        </w:rPr>
                        <w:t>T</w:t>
                      </w:r>
                      <w:r>
                        <w:rPr>
                          <w:rFonts w:eastAsia="MS Gothic"/>
                          <w:sz w:val="22"/>
                          <w:szCs w:val="20"/>
                          <w:lang w:val="en-GB"/>
                        </w:rPr>
                        <w:t>his note is added not only for FG22-7 but also for FG22-6/6a</w:t>
                      </w:r>
                    </w:p>
                    <w:bookmarkEnd w:id="4"/>
                    <w:p w14:paraId="0D2DBF9F" w14:textId="77777777" w:rsidR="002C484A" w:rsidRDefault="002C484A"/>
                  </w:txbxContent>
                </v:textbox>
                <w10:anchorlock/>
              </v:shape>
            </w:pict>
          </mc:Fallback>
        </mc:AlternateContent>
      </w:r>
    </w:p>
    <w:p w14:paraId="01A38940" w14:textId="1BD875AE" w:rsidR="002C484A" w:rsidRPr="00165389" w:rsidRDefault="00AB3B8F">
      <w:pPr>
        <w:rPr>
          <w:b/>
          <w:bCs/>
        </w:rPr>
      </w:pPr>
      <w:r w:rsidRPr="00165389">
        <w:rPr>
          <w:b/>
          <w:bCs/>
        </w:rPr>
        <w:t>Proposal</w:t>
      </w:r>
      <w:r w:rsidR="004C58D8">
        <w:rPr>
          <w:b/>
          <w:bCs/>
        </w:rPr>
        <w:t xml:space="preserve"> 4</w:t>
      </w:r>
      <w:r w:rsidRPr="00165389">
        <w:rPr>
          <w:b/>
          <w:bCs/>
        </w:rPr>
        <w:t xml:space="preserve">: Confirm the working assumption, i.e. </w:t>
      </w:r>
      <w:r w:rsidRPr="00165389">
        <w:rPr>
          <w:rFonts w:eastAsia="MS Gothic"/>
          <w:b/>
          <w:bCs/>
          <w:sz w:val="22"/>
        </w:rPr>
        <w:t>SUL is counted as number of bands for the condition FG reporting</w:t>
      </w:r>
      <w:r w:rsidR="00B548F8" w:rsidRPr="00165389">
        <w:rPr>
          <w:rFonts w:eastAsia="MS Gothic"/>
          <w:b/>
          <w:bCs/>
          <w:sz w:val="22"/>
        </w:rPr>
        <w:t xml:space="preserve"> in 22-7</w:t>
      </w:r>
      <w:r w:rsidR="004C58D8" w:rsidRPr="00165389">
        <w:rPr>
          <w:rFonts w:eastAsia="MS Gothic"/>
          <w:b/>
          <w:bCs/>
          <w:sz w:val="22"/>
        </w:rPr>
        <w:t xml:space="preserve"> and 22-6/6a. </w:t>
      </w:r>
    </w:p>
    <w:p w14:paraId="7F675E11" w14:textId="77777777" w:rsidR="0084539A" w:rsidRDefault="0084539A" w:rsidP="003F379C"/>
    <w:bookmarkEnd w:id="2"/>
    <w:p w14:paraId="10445A01" w14:textId="480CC7E1" w:rsidR="00885580" w:rsidRDefault="007820D0" w:rsidP="00885580">
      <w:pPr>
        <w:pStyle w:val="Heading1"/>
      </w:pPr>
      <w:r>
        <w:t>Conclusion</w:t>
      </w:r>
    </w:p>
    <w:p w14:paraId="384567B8" w14:textId="78D5F11D" w:rsidR="001337A5" w:rsidRDefault="00874806" w:rsidP="001F201D">
      <w:r>
        <w:t>In this contribution we raised a problem with current definition of FGs 22-8a/b/c/d, with the following proposed resolution:</w:t>
      </w:r>
    </w:p>
    <w:p w14:paraId="7180A19F" w14:textId="77777777" w:rsidR="00E9122F" w:rsidRPr="00E9122F" w:rsidRDefault="00E9122F" w:rsidP="00E9122F">
      <w:pPr>
        <w:rPr>
          <w:b/>
          <w:bCs/>
        </w:rPr>
      </w:pPr>
      <w:r w:rsidRPr="00E9122F">
        <w:rPr>
          <w:b/>
          <w:bCs/>
        </w:rPr>
        <w:t>Proposal 1: Adopt the modified FG definitions in Table 3 for FGs 22-8a/b/c/d.</w:t>
      </w:r>
    </w:p>
    <w:p w14:paraId="428FE2BE" w14:textId="70F73ECD" w:rsidR="00874806" w:rsidRDefault="00E9122F" w:rsidP="00E9122F">
      <w:pPr>
        <w:rPr>
          <w:b/>
          <w:bCs/>
        </w:rPr>
      </w:pPr>
      <w:r w:rsidRPr="00E9122F">
        <w:rPr>
          <w:b/>
          <w:bCs/>
        </w:rPr>
        <w:t>Proposal 2: Send LS to RAN2 informing them about the updated definitions.</w:t>
      </w:r>
    </w:p>
    <w:p w14:paraId="739A6C0A" w14:textId="77777777" w:rsidR="00666648" w:rsidRPr="00DB65ED" w:rsidRDefault="00666648" w:rsidP="00666648">
      <w:pPr>
        <w:rPr>
          <w:b/>
          <w:bCs/>
        </w:rPr>
      </w:pPr>
      <w:r w:rsidRPr="00DB65ED">
        <w:rPr>
          <w:b/>
          <w:bCs/>
        </w:rPr>
        <w:t xml:space="preserve">Proposal 3: Confirm the working assumption for replicating FGs of 11-2a/c. Do not replicate FGs for 11-2d/e. </w:t>
      </w:r>
    </w:p>
    <w:p w14:paraId="58313A67" w14:textId="3DD14D01" w:rsidR="00666648" w:rsidRPr="001337A5" w:rsidRDefault="004C58D8" w:rsidP="00E9122F">
      <w:pPr>
        <w:rPr>
          <w:lang w:val="en-US"/>
        </w:rPr>
      </w:pPr>
      <w:r w:rsidRPr="00DB65ED">
        <w:rPr>
          <w:b/>
          <w:bCs/>
        </w:rPr>
        <w:t>Proposal</w:t>
      </w:r>
      <w:r>
        <w:rPr>
          <w:b/>
          <w:bCs/>
        </w:rPr>
        <w:t xml:space="preserve"> 4</w:t>
      </w:r>
      <w:r w:rsidRPr="00DB65ED">
        <w:rPr>
          <w:b/>
          <w:bCs/>
        </w:rPr>
        <w:t xml:space="preserve">: Confirm the working assumption, i.e. </w:t>
      </w:r>
      <w:r w:rsidRPr="00DB65ED">
        <w:rPr>
          <w:rFonts w:eastAsia="MS Gothic"/>
          <w:b/>
          <w:bCs/>
          <w:sz w:val="22"/>
        </w:rPr>
        <w:t>SUL is counted as number of bands for the condition FG reporting in 22-7 and 22-6/6a.</w:t>
      </w:r>
    </w:p>
    <w:p w14:paraId="53CD9119" w14:textId="5206E1F5" w:rsidR="00885580" w:rsidRDefault="00885580" w:rsidP="00885580">
      <w:pPr>
        <w:pStyle w:val="Heading1"/>
        <w:numPr>
          <w:ilvl w:val="0"/>
          <w:numId w:val="0"/>
        </w:numPr>
      </w:pPr>
      <w:r>
        <w:lastRenderedPageBreak/>
        <w:t>References</w:t>
      </w:r>
    </w:p>
    <w:p w14:paraId="2C6979C9" w14:textId="16342C69" w:rsidR="00205A4B" w:rsidRDefault="00121F9A" w:rsidP="00205A4B">
      <w:pPr>
        <w:pStyle w:val="ListParagraph"/>
        <w:numPr>
          <w:ilvl w:val="0"/>
          <w:numId w:val="27"/>
        </w:numPr>
        <w:rPr>
          <w:sz w:val="20"/>
          <w:szCs w:val="20"/>
        </w:rPr>
      </w:pPr>
      <w:r>
        <w:rPr>
          <w:sz w:val="20"/>
          <w:szCs w:val="20"/>
        </w:rPr>
        <w:t>R1-2009585, ”</w:t>
      </w:r>
      <w:proofErr w:type="spellStart"/>
      <w:r w:rsidRPr="00121F9A">
        <w:rPr>
          <w:i/>
          <w:iCs/>
          <w:sz w:val="20"/>
          <w:szCs w:val="20"/>
        </w:rPr>
        <w:t>Updated</w:t>
      </w:r>
      <w:proofErr w:type="spellEnd"/>
      <w:r w:rsidRPr="00121F9A">
        <w:rPr>
          <w:i/>
          <w:iCs/>
          <w:sz w:val="20"/>
          <w:szCs w:val="20"/>
        </w:rPr>
        <w:t xml:space="preserve"> RAN1 UE </w:t>
      </w:r>
      <w:proofErr w:type="spellStart"/>
      <w:r w:rsidRPr="00121F9A">
        <w:rPr>
          <w:i/>
          <w:iCs/>
          <w:sz w:val="20"/>
          <w:szCs w:val="20"/>
        </w:rPr>
        <w:t>features</w:t>
      </w:r>
      <w:proofErr w:type="spellEnd"/>
      <w:r w:rsidRPr="00121F9A">
        <w:rPr>
          <w:i/>
          <w:iCs/>
          <w:sz w:val="20"/>
          <w:szCs w:val="20"/>
        </w:rPr>
        <w:t xml:space="preserve"> list for Rel-16 NR</w:t>
      </w:r>
      <w:r>
        <w:rPr>
          <w:sz w:val="20"/>
          <w:szCs w:val="20"/>
        </w:rPr>
        <w:t xml:space="preserve">,” </w:t>
      </w:r>
      <w:proofErr w:type="spellStart"/>
      <w:r w:rsidRPr="00121F9A">
        <w:rPr>
          <w:sz w:val="20"/>
          <w:szCs w:val="20"/>
        </w:rPr>
        <w:t>Moderators</w:t>
      </w:r>
      <w:proofErr w:type="spellEnd"/>
      <w:r w:rsidRPr="00121F9A">
        <w:rPr>
          <w:sz w:val="20"/>
          <w:szCs w:val="20"/>
        </w:rPr>
        <w:t xml:space="preserve"> (AT&amp;T, NTT DOCOMO, INC.)</w:t>
      </w:r>
      <w:r w:rsidR="00874806">
        <w:rPr>
          <w:sz w:val="20"/>
          <w:szCs w:val="20"/>
        </w:rPr>
        <w:t xml:space="preserve">, </w:t>
      </w:r>
      <w:proofErr w:type="spellStart"/>
      <w:r w:rsidR="00874806">
        <w:rPr>
          <w:sz w:val="20"/>
          <w:szCs w:val="20"/>
        </w:rPr>
        <w:t>Nov</w:t>
      </w:r>
      <w:proofErr w:type="spellEnd"/>
      <w:r w:rsidR="00874806">
        <w:rPr>
          <w:sz w:val="20"/>
          <w:szCs w:val="20"/>
        </w:rPr>
        <w:t>. 2020</w:t>
      </w:r>
    </w:p>
    <w:p w14:paraId="093EE10C" w14:textId="736024BD" w:rsidR="00205A4B" w:rsidRDefault="004101E8" w:rsidP="00205A4B">
      <w:pPr>
        <w:pStyle w:val="ListParagraph"/>
        <w:numPr>
          <w:ilvl w:val="0"/>
          <w:numId w:val="27"/>
        </w:numPr>
        <w:rPr>
          <w:sz w:val="20"/>
          <w:szCs w:val="20"/>
        </w:rPr>
      </w:pPr>
      <w:r>
        <w:rPr>
          <w:sz w:val="20"/>
          <w:szCs w:val="20"/>
        </w:rPr>
        <w:t>TR38.822, ”</w:t>
      </w:r>
      <w:r w:rsidR="00874806" w:rsidRPr="00874806">
        <w:rPr>
          <w:i/>
          <w:iCs/>
          <w:sz w:val="20"/>
          <w:szCs w:val="20"/>
        </w:rPr>
        <w:t xml:space="preserve">User </w:t>
      </w:r>
      <w:proofErr w:type="spellStart"/>
      <w:r w:rsidR="00874806" w:rsidRPr="00874806">
        <w:rPr>
          <w:i/>
          <w:iCs/>
          <w:sz w:val="20"/>
          <w:szCs w:val="20"/>
        </w:rPr>
        <w:t>Equipment</w:t>
      </w:r>
      <w:proofErr w:type="spellEnd"/>
      <w:r w:rsidR="00874806" w:rsidRPr="00874806">
        <w:rPr>
          <w:i/>
          <w:iCs/>
          <w:sz w:val="20"/>
          <w:szCs w:val="20"/>
        </w:rPr>
        <w:t xml:space="preserve"> (UE) feature list</w:t>
      </w:r>
      <w:r w:rsidR="00874806">
        <w:rPr>
          <w:sz w:val="20"/>
          <w:szCs w:val="20"/>
        </w:rPr>
        <w:t xml:space="preserve">” </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B5969" w14:textId="77777777" w:rsidR="00D55A06" w:rsidRDefault="00D55A06">
      <w:r>
        <w:separator/>
      </w:r>
    </w:p>
  </w:endnote>
  <w:endnote w:type="continuationSeparator" w:id="0">
    <w:p w14:paraId="4272DFC1" w14:textId="77777777" w:rsidR="00D55A06" w:rsidRDefault="00D55A06">
      <w:r>
        <w:continuationSeparator/>
      </w:r>
    </w:p>
  </w:endnote>
  <w:endnote w:type="continuationNotice" w:id="1">
    <w:p w14:paraId="08E30525" w14:textId="77777777" w:rsidR="00D55A06" w:rsidRDefault="00D55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0128B" w14:textId="77777777" w:rsidR="00E9122F" w:rsidRDefault="00E912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6A42" w14:textId="77777777" w:rsidR="00E9122F" w:rsidRDefault="00E912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54F8C" w14:textId="77777777" w:rsidR="00E9122F" w:rsidRDefault="00E91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D6FC6" w14:textId="77777777" w:rsidR="00D55A06" w:rsidRDefault="00D55A06">
      <w:r>
        <w:separator/>
      </w:r>
    </w:p>
  </w:footnote>
  <w:footnote w:type="continuationSeparator" w:id="0">
    <w:p w14:paraId="0C63CD49" w14:textId="77777777" w:rsidR="00D55A06" w:rsidRDefault="00D55A06">
      <w:r>
        <w:continuationSeparator/>
      </w:r>
    </w:p>
  </w:footnote>
  <w:footnote w:type="continuationNotice" w:id="1">
    <w:p w14:paraId="51DB26DC" w14:textId="77777777" w:rsidR="00D55A06" w:rsidRDefault="00D55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DE709" w14:textId="77777777" w:rsidR="00E9122F" w:rsidRDefault="00E912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34C6" w14:textId="77777777" w:rsidR="00E9122F" w:rsidRDefault="00E912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B7BA0" w14:textId="77777777" w:rsidR="00E9122F" w:rsidRDefault="00E91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F07DC"/>
    <w:multiLevelType w:val="hybridMultilevel"/>
    <w:tmpl w:val="4C864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D6A7100"/>
    <w:multiLevelType w:val="hybridMultilevel"/>
    <w:tmpl w:val="ADA63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268AC"/>
    <w:multiLevelType w:val="hybridMultilevel"/>
    <w:tmpl w:val="BEDC9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0538E"/>
    <w:multiLevelType w:val="hybridMultilevel"/>
    <w:tmpl w:val="5202AA7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0"/>
  </w:num>
  <w:num w:numId="3">
    <w:abstractNumId w:val="0"/>
  </w:num>
  <w:num w:numId="4">
    <w:abstractNumId w:val="5"/>
  </w:num>
  <w:num w:numId="5">
    <w:abstractNumId w:val="18"/>
  </w:num>
  <w:num w:numId="6">
    <w:abstractNumId w:val="31"/>
  </w:num>
  <w:num w:numId="7">
    <w:abstractNumId w:val="21"/>
  </w:num>
  <w:num w:numId="8">
    <w:abstractNumId w:val="17"/>
  </w:num>
  <w:num w:numId="9">
    <w:abstractNumId w:val="37"/>
  </w:num>
  <w:num w:numId="10">
    <w:abstractNumId w:val="8"/>
  </w:num>
  <w:num w:numId="11">
    <w:abstractNumId w:val="23"/>
  </w:num>
  <w:num w:numId="12">
    <w:abstractNumId w:val="7"/>
  </w:num>
  <w:num w:numId="13">
    <w:abstractNumId w:val="14"/>
  </w:num>
  <w:num w:numId="14">
    <w:abstractNumId w:val="27"/>
  </w:num>
  <w:num w:numId="15">
    <w:abstractNumId w:val="19"/>
  </w:num>
  <w:num w:numId="16">
    <w:abstractNumId w:val="3"/>
  </w:num>
  <w:num w:numId="17">
    <w:abstractNumId w:val="26"/>
  </w:num>
  <w:num w:numId="18">
    <w:abstractNumId w:val="15"/>
  </w:num>
  <w:num w:numId="19">
    <w:abstractNumId w:val="22"/>
  </w:num>
  <w:num w:numId="20">
    <w:abstractNumId w:val="36"/>
  </w:num>
  <w:num w:numId="21">
    <w:abstractNumId w:val="38"/>
  </w:num>
  <w:num w:numId="22">
    <w:abstractNumId w:val="25"/>
  </w:num>
  <w:num w:numId="23">
    <w:abstractNumId w:val="12"/>
  </w:num>
  <w:num w:numId="24">
    <w:abstractNumId w:val="9"/>
  </w:num>
  <w:num w:numId="25">
    <w:abstractNumId w:val="34"/>
  </w:num>
  <w:num w:numId="26">
    <w:abstractNumId w:val="29"/>
  </w:num>
  <w:num w:numId="27">
    <w:abstractNumId w:val="11"/>
  </w:num>
  <w:num w:numId="28">
    <w:abstractNumId w:val="35"/>
  </w:num>
  <w:num w:numId="29">
    <w:abstractNumId w:val="24"/>
  </w:num>
  <w:num w:numId="30">
    <w:abstractNumId w:val="32"/>
  </w:num>
  <w:num w:numId="31">
    <w:abstractNumId w:val="28"/>
  </w:num>
  <w:num w:numId="32">
    <w:abstractNumId w:val="13"/>
  </w:num>
  <w:num w:numId="33">
    <w:abstractNumId w:val="6"/>
  </w:num>
  <w:num w:numId="34">
    <w:abstractNumId w:val="2"/>
  </w:num>
  <w:num w:numId="35">
    <w:abstractNumId w:val="20"/>
  </w:num>
  <w:num w:numId="36">
    <w:abstractNumId w:val="1"/>
  </w:num>
  <w:num w:numId="37">
    <w:abstractNumId w:val="4"/>
  </w:num>
  <w:num w:numId="38">
    <w:abstractNumId w:val="16"/>
  </w:num>
  <w:num w:numId="39">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8B9"/>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6C43"/>
    <w:rsid w:val="00117332"/>
    <w:rsid w:val="0011784B"/>
    <w:rsid w:val="001204DD"/>
    <w:rsid w:val="00121F9A"/>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389"/>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4ED1"/>
    <w:rsid w:val="00186904"/>
    <w:rsid w:val="00186B0A"/>
    <w:rsid w:val="001905BD"/>
    <w:rsid w:val="00191E79"/>
    <w:rsid w:val="00192FE6"/>
    <w:rsid w:val="0019360B"/>
    <w:rsid w:val="00193986"/>
    <w:rsid w:val="00193B08"/>
    <w:rsid w:val="00194570"/>
    <w:rsid w:val="00194C7C"/>
    <w:rsid w:val="00196BF4"/>
    <w:rsid w:val="001972DA"/>
    <w:rsid w:val="001976AA"/>
    <w:rsid w:val="001A02F6"/>
    <w:rsid w:val="001A0F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9D"/>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19E6"/>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484A"/>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201"/>
    <w:rsid w:val="00344BCA"/>
    <w:rsid w:val="00345405"/>
    <w:rsid w:val="00345DDD"/>
    <w:rsid w:val="00346FED"/>
    <w:rsid w:val="00347A80"/>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377"/>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346"/>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83"/>
    <w:rsid w:val="003E47D4"/>
    <w:rsid w:val="003E50B9"/>
    <w:rsid w:val="003E64A9"/>
    <w:rsid w:val="003E7905"/>
    <w:rsid w:val="003F0336"/>
    <w:rsid w:val="003F379C"/>
    <w:rsid w:val="003F3FCC"/>
    <w:rsid w:val="003F5547"/>
    <w:rsid w:val="003F5C40"/>
    <w:rsid w:val="003F6E12"/>
    <w:rsid w:val="003F6F8B"/>
    <w:rsid w:val="003F75ED"/>
    <w:rsid w:val="004002B7"/>
    <w:rsid w:val="00400F31"/>
    <w:rsid w:val="004023BA"/>
    <w:rsid w:val="00406B4D"/>
    <w:rsid w:val="004101E8"/>
    <w:rsid w:val="0041443C"/>
    <w:rsid w:val="0041488F"/>
    <w:rsid w:val="004154F7"/>
    <w:rsid w:val="00416D44"/>
    <w:rsid w:val="004176FF"/>
    <w:rsid w:val="00417A1E"/>
    <w:rsid w:val="00421A27"/>
    <w:rsid w:val="00421D0A"/>
    <w:rsid w:val="004226C3"/>
    <w:rsid w:val="004228BA"/>
    <w:rsid w:val="004241C5"/>
    <w:rsid w:val="00424FA7"/>
    <w:rsid w:val="00425D2C"/>
    <w:rsid w:val="004266D7"/>
    <w:rsid w:val="00426A87"/>
    <w:rsid w:val="00427007"/>
    <w:rsid w:val="004309D8"/>
    <w:rsid w:val="004313D1"/>
    <w:rsid w:val="00432110"/>
    <w:rsid w:val="00432879"/>
    <w:rsid w:val="004328EE"/>
    <w:rsid w:val="00433A78"/>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8DE"/>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8D8"/>
    <w:rsid w:val="004C6428"/>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08F"/>
    <w:rsid w:val="00501304"/>
    <w:rsid w:val="00501425"/>
    <w:rsid w:val="0050318B"/>
    <w:rsid w:val="00503CF2"/>
    <w:rsid w:val="00504311"/>
    <w:rsid w:val="0050485C"/>
    <w:rsid w:val="00504AC6"/>
    <w:rsid w:val="00504D75"/>
    <w:rsid w:val="005050A1"/>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2F7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AF0"/>
    <w:rsid w:val="00632BA2"/>
    <w:rsid w:val="00633BF2"/>
    <w:rsid w:val="00633F67"/>
    <w:rsid w:val="006345C3"/>
    <w:rsid w:val="0063530F"/>
    <w:rsid w:val="006362F9"/>
    <w:rsid w:val="0063636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648"/>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79F8"/>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0B0"/>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4AA6"/>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4CF"/>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4D18"/>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39A"/>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480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4EB"/>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3B8F"/>
    <w:rsid w:val="00AB4ECC"/>
    <w:rsid w:val="00AB4F0F"/>
    <w:rsid w:val="00AB53E3"/>
    <w:rsid w:val="00AB60E2"/>
    <w:rsid w:val="00AB6601"/>
    <w:rsid w:val="00AB674E"/>
    <w:rsid w:val="00AB6898"/>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0E8"/>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8F8"/>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0081"/>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4FC"/>
    <w:rsid w:val="00CB4D5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644"/>
    <w:rsid w:val="00D01EAD"/>
    <w:rsid w:val="00D035B9"/>
    <w:rsid w:val="00D040B7"/>
    <w:rsid w:val="00D060FF"/>
    <w:rsid w:val="00D064E8"/>
    <w:rsid w:val="00D06546"/>
    <w:rsid w:val="00D06572"/>
    <w:rsid w:val="00D065CD"/>
    <w:rsid w:val="00D0724B"/>
    <w:rsid w:val="00D12325"/>
    <w:rsid w:val="00D12761"/>
    <w:rsid w:val="00D134D3"/>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A06"/>
    <w:rsid w:val="00D56B5F"/>
    <w:rsid w:val="00D57A3F"/>
    <w:rsid w:val="00D57AF0"/>
    <w:rsid w:val="00D57F39"/>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22F"/>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CD5"/>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BCC"/>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51B"/>
    <w:rsid w:val="00FB052D"/>
    <w:rsid w:val="00FB1DDE"/>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3CF"/>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5AIRPNAIUNRU-1830940522-9453</_dlc_DocId>
    <_dlc_DocIdUrl xmlns="71c5aaf6-e6ce-465b-b873-5148d2a4c105">
      <Url>https://nokia.sharepoint.com/sites/c5g/5gradio/_layouts/15/DocIdRedir.aspx?ID=5AIRPNAIUNRU-1830940522-9453</Url>
      <Description>5AIRPNAIUNRU-1830940522-9453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5600AE9-3D17-47EB-9841-60E1723B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2021-01-15T11:56:00Z</dcterms:created>
  <dcterms:modified xsi:type="dcterms:W3CDTF">2021-01-15T11:56:00Z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a0c6fdfd-bed5-4731-bd6b-5bcb02785687</vt:lpwstr>
  </property>
</Properties>
</file>